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w:t>
      </w:r>
      <w:r w:rsidR="007803A2">
        <w:rPr>
          <w:rFonts w:ascii="Times New Roman" w:hAnsi="Times New Roman"/>
        </w:rPr>
        <w:t xml:space="preserve"> </w:t>
      </w:r>
      <w:r w:rsidR="007803A2" w:rsidRPr="007803A2">
        <w:rPr>
          <w:rFonts w:ascii="Times New Roman" w:hAnsi="Times New Roman"/>
        </w:rPr>
        <w:t>Post-Licensing Education For Florida Real Estate Sales Associates</w:t>
      </w:r>
      <w:r w:rsidR="007803A2">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CF5333">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CF5333">
        <w:trPr>
          <w:trHeight w:val="150"/>
          <w:jc w:val="center"/>
        </w:trPr>
        <w:tc>
          <w:tcPr>
            <w:tcW w:w="3358" w:type="dxa"/>
          </w:tcPr>
          <w:p w:rsidR="00B261C9" w:rsidRPr="00AF33C8" w:rsidRDefault="007803A2" w:rsidP="00B261C9">
            <w:pPr>
              <w:tabs>
                <w:tab w:val="left" w:pos="1800"/>
              </w:tabs>
              <w:autoSpaceDE w:val="0"/>
              <w:autoSpaceDN w:val="0"/>
              <w:adjustRightInd w:val="0"/>
              <w:rPr>
                <w:rFonts w:ascii="Times New Roman" w:hAnsi="Times New Roman"/>
              </w:rPr>
            </w:pPr>
            <w:r>
              <w:rPr>
                <w:rFonts w:ascii="Times New Roman" w:hAnsi="Times New Roman"/>
              </w:rPr>
              <w:t>121</w:t>
            </w:r>
            <w:r w:rsidRPr="00A35ADA">
              <w:rPr>
                <w:rFonts w:ascii="Times New Roman" w:hAnsi="Times New Roman"/>
              </w:rPr>
              <w:t xml:space="preserve">, </w:t>
            </w:r>
            <w:r>
              <w:rPr>
                <w:rFonts w:ascii="Times New Roman" w:hAnsi="Times New Roman"/>
              </w:rPr>
              <w:t>Question #9</w:t>
            </w:r>
          </w:p>
        </w:tc>
        <w:tc>
          <w:tcPr>
            <w:tcW w:w="3203" w:type="dxa"/>
          </w:tcPr>
          <w:p w:rsidR="007803A2" w:rsidRPr="00252C03" w:rsidRDefault="007803A2" w:rsidP="007803A2">
            <w:pPr>
              <w:pStyle w:val="ListParagraph"/>
              <w:numPr>
                <w:ilvl w:val="0"/>
                <w:numId w:val="2"/>
              </w:numPr>
              <w:spacing w:after="0" w:line="240" w:lineRule="auto"/>
              <w:rPr>
                <w:rFonts w:ascii="Times New Roman" w:hAnsi="Times New Roman" w:cs="Times New Roman"/>
                <w:sz w:val="24"/>
                <w:szCs w:val="24"/>
              </w:rPr>
            </w:pPr>
            <w:r w:rsidRPr="00252C03">
              <w:rPr>
                <w:rFonts w:ascii="Times New Roman" w:hAnsi="Times New Roman" w:cs="Times New Roman"/>
                <w:sz w:val="24"/>
                <w:szCs w:val="24"/>
              </w:rPr>
              <w:t>$20,000</w:t>
            </w:r>
          </w:p>
          <w:p w:rsidR="007803A2" w:rsidRDefault="007803A2" w:rsidP="007803A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$28,900</w:t>
            </w:r>
          </w:p>
          <w:p w:rsidR="007803A2" w:rsidRDefault="007803A2" w:rsidP="007803A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$16,300</w:t>
            </w:r>
          </w:p>
          <w:p w:rsidR="00B261C9" w:rsidRPr="007803A2" w:rsidRDefault="007803A2" w:rsidP="007803A2">
            <w:pPr>
              <w:pStyle w:val="ListParagraph"/>
              <w:numPr>
                <w:ilvl w:val="0"/>
                <w:numId w:val="2"/>
              </w:numPr>
              <w:spacing w:after="0" w:line="240" w:lineRule="auto"/>
              <w:rPr>
                <w:rFonts w:ascii="Times New Roman" w:hAnsi="Times New Roman" w:cs="Times New Roman"/>
                <w:sz w:val="24"/>
                <w:szCs w:val="24"/>
              </w:rPr>
            </w:pPr>
            <w:r w:rsidRPr="007803A2">
              <w:rPr>
                <w:rFonts w:ascii="Times New Roman" w:hAnsi="Times New Roman"/>
              </w:rPr>
              <w:t>$29,000</w:t>
            </w:r>
          </w:p>
        </w:tc>
        <w:tc>
          <w:tcPr>
            <w:tcW w:w="3193" w:type="dxa"/>
          </w:tcPr>
          <w:p w:rsidR="007803A2" w:rsidRDefault="007803A2" w:rsidP="007803A2">
            <w:pPr>
              <w:pStyle w:val="ListParagraph"/>
              <w:numPr>
                <w:ilvl w:val="0"/>
                <w:numId w:val="4"/>
              </w:numPr>
              <w:spacing w:after="0" w:line="240" w:lineRule="auto"/>
              <w:rPr>
                <w:rFonts w:ascii="Times New Roman" w:hAnsi="Times New Roman" w:cs="Times New Roman"/>
                <w:sz w:val="24"/>
                <w:szCs w:val="24"/>
              </w:rPr>
            </w:pPr>
            <w:r w:rsidRPr="00D95EE8">
              <w:rPr>
                <w:rFonts w:ascii="Times New Roman" w:hAnsi="Times New Roman" w:cs="Times New Roman"/>
                <w:sz w:val="24"/>
                <w:szCs w:val="24"/>
              </w:rPr>
              <w:t>$120,000</w:t>
            </w:r>
          </w:p>
          <w:p w:rsidR="007803A2" w:rsidRDefault="007803A2" w:rsidP="007803A2">
            <w:pPr>
              <w:pStyle w:val="ListParagraph"/>
              <w:numPr>
                <w:ilvl w:val="0"/>
                <w:numId w:val="4"/>
              </w:numPr>
              <w:spacing w:after="0" w:line="240" w:lineRule="auto"/>
              <w:rPr>
                <w:rFonts w:ascii="Times New Roman" w:hAnsi="Times New Roman" w:cs="Times New Roman"/>
                <w:sz w:val="24"/>
                <w:szCs w:val="24"/>
              </w:rPr>
            </w:pPr>
            <w:r w:rsidRPr="00D95EE8">
              <w:rPr>
                <w:rFonts w:ascii="Times New Roman" w:hAnsi="Times New Roman" w:cs="Times New Roman"/>
                <w:sz w:val="24"/>
                <w:szCs w:val="24"/>
              </w:rPr>
              <w:t>$</w:t>
            </w:r>
            <w:r>
              <w:rPr>
                <w:rFonts w:ascii="Times New Roman" w:hAnsi="Times New Roman" w:cs="Times New Roman"/>
                <w:sz w:val="24"/>
                <w:szCs w:val="24"/>
              </w:rPr>
              <w:t>1</w:t>
            </w:r>
            <w:r w:rsidRPr="00D95EE8">
              <w:rPr>
                <w:rFonts w:ascii="Times New Roman" w:hAnsi="Times New Roman" w:cs="Times New Roman"/>
                <w:sz w:val="24"/>
                <w:szCs w:val="24"/>
              </w:rPr>
              <w:t>28,900</w:t>
            </w:r>
          </w:p>
          <w:p w:rsidR="007803A2" w:rsidRDefault="007803A2" w:rsidP="007803A2">
            <w:pPr>
              <w:pStyle w:val="ListParagraph"/>
              <w:numPr>
                <w:ilvl w:val="0"/>
                <w:numId w:val="4"/>
              </w:numPr>
              <w:spacing w:after="0" w:line="240" w:lineRule="auto"/>
              <w:rPr>
                <w:rFonts w:ascii="Times New Roman" w:hAnsi="Times New Roman" w:cs="Times New Roman"/>
                <w:sz w:val="24"/>
                <w:szCs w:val="24"/>
              </w:rPr>
            </w:pPr>
            <w:r w:rsidRPr="00D95EE8">
              <w:rPr>
                <w:rFonts w:ascii="Times New Roman" w:hAnsi="Times New Roman" w:cs="Times New Roman"/>
                <w:sz w:val="24"/>
                <w:szCs w:val="24"/>
              </w:rPr>
              <w:t>$</w:t>
            </w:r>
            <w:r>
              <w:rPr>
                <w:rFonts w:ascii="Times New Roman" w:hAnsi="Times New Roman" w:cs="Times New Roman"/>
                <w:sz w:val="24"/>
                <w:szCs w:val="24"/>
              </w:rPr>
              <w:t>1</w:t>
            </w:r>
            <w:r w:rsidRPr="00D95EE8">
              <w:rPr>
                <w:rFonts w:ascii="Times New Roman" w:hAnsi="Times New Roman" w:cs="Times New Roman"/>
                <w:sz w:val="24"/>
                <w:szCs w:val="24"/>
              </w:rPr>
              <w:t>16,300</w:t>
            </w:r>
          </w:p>
          <w:p w:rsidR="00B261C9" w:rsidRPr="007803A2" w:rsidRDefault="007803A2" w:rsidP="007803A2">
            <w:pPr>
              <w:pStyle w:val="ListParagraph"/>
              <w:numPr>
                <w:ilvl w:val="0"/>
                <w:numId w:val="4"/>
              </w:numPr>
              <w:spacing w:after="0" w:line="240" w:lineRule="auto"/>
              <w:rPr>
                <w:rFonts w:ascii="Times New Roman" w:hAnsi="Times New Roman" w:cs="Times New Roman"/>
                <w:sz w:val="24"/>
                <w:szCs w:val="24"/>
              </w:rPr>
            </w:pPr>
            <w:r w:rsidRPr="007803A2">
              <w:rPr>
                <w:rFonts w:ascii="Times New Roman" w:hAnsi="Times New Roman"/>
              </w:rPr>
              <w:t>$129,000</w:t>
            </w:r>
          </w:p>
        </w:tc>
      </w:tr>
      <w:tr w:rsidR="00B20D6C" w:rsidRPr="00B261C9" w:rsidTr="00CF5333">
        <w:trPr>
          <w:trHeight w:val="150"/>
          <w:jc w:val="center"/>
        </w:trPr>
        <w:tc>
          <w:tcPr>
            <w:tcW w:w="3358" w:type="dxa"/>
          </w:tcPr>
          <w:p w:rsidR="00B20D6C" w:rsidRPr="00B20D6C" w:rsidRDefault="007803A2" w:rsidP="00B261C9">
            <w:pPr>
              <w:tabs>
                <w:tab w:val="left" w:pos="1800"/>
              </w:tabs>
              <w:autoSpaceDE w:val="0"/>
              <w:autoSpaceDN w:val="0"/>
              <w:adjustRightInd w:val="0"/>
              <w:rPr>
                <w:rFonts w:ascii="Times New Roman" w:hAnsi="Times New Roman"/>
              </w:rPr>
            </w:pPr>
            <w:r>
              <w:rPr>
                <w:rFonts w:ascii="Times New Roman" w:hAnsi="Times New Roman"/>
              </w:rPr>
              <w:t>121</w:t>
            </w:r>
            <w:r w:rsidRPr="00A35ADA">
              <w:rPr>
                <w:rFonts w:ascii="Times New Roman" w:hAnsi="Times New Roman"/>
              </w:rPr>
              <w:t xml:space="preserve">, </w:t>
            </w:r>
            <w:r>
              <w:rPr>
                <w:rFonts w:ascii="Times New Roman" w:hAnsi="Times New Roman"/>
              </w:rPr>
              <w:t>Question #10</w:t>
            </w:r>
          </w:p>
        </w:tc>
        <w:tc>
          <w:tcPr>
            <w:tcW w:w="3203" w:type="dxa"/>
          </w:tcPr>
          <w:p w:rsidR="00CF5333" w:rsidRPr="00252C03" w:rsidRDefault="00CF5333" w:rsidP="00CF5333">
            <w:pPr>
              <w:pStyle w:val="ListParagraph"/>
              <w:numPr>
                <w:ilvl w:val="0"/>
                <w:numId w:val="5"/>
              </w:numPr>
              <w:spacing w:after="0" w:line="240" w:lineRule="auto"/>
              <w:rPr>
                <w:rFonts w:ascii="Times New Roman" w:hAnsi="Times New Roman" w:cs="Times New Roman"/>
                <w:sz w:val="24"/>
                <w:szCs w:val="24"/>
              </w:rPr>
            </w:pPr>
            <w:r w:rsidRPr="00252C03">
              <w:rPr>
                <w:rFonts w:ascii="Times New Roman" w:hAnsi="Times New Roman" w:cs="Times New Roman"/>
                <w:sz w:val="24"/>
                <w:szCs w:val="24"/>
              </w:rPr>
              <w:t>$</w:t>
            </w:r>
            <w:r>
              <w:rPr>
                <w:rFonts w:ascii="Times New Roman" w:hAnsi="Times New Roman" w:cs="Times New Roman"/>
                <w:sz w:val="24"/>
                <w:szCs w:val="24"/>
              </w:rPr>
              <w:t>10,9</w:t>
            </w:r>
            <w:r w:rsidRPr="00252C03">
              <w:rPr>
                <w:rFonts w:ascii="Times New Roman" w:hAnsi="Times New Roman" w:cs="Times New Roman"/>
                <w:sz w:val="24"/>
                <w:szCs w:val="24"/>
              </w:rPr>
              <w:t>00</w:t>
            </w:r>
          </w:p>
          <w:p w:rsidR="00CF5333" w:rsidRDefault="00CF5333" w:rsidP="00CF53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$10,800</w:t>
            </w:r>
          </w:p>
          <w:p w:rsidR="00CF5333" w:rsidRPr="00CF5333" w:rsidRDefault="00CF5333" w:rsidP="00CF5333">
            <w:pPr>
              <w:pStyle w:val="ListParagraph"/>
              <w:numPr>
                <w:ilvl w:val="0"/>
                <w:numId w:val="5"/>
              </w:numPr>
              <w:spacing w:after="0" w:line="240" w:lineRule="auto"/>
              <w:rPr>
                <w:rFonts w:ascii="Times New Roman" w:hAnsi="Times New Roman" w:cs="Times New Roman"/>
              </w:rPr>
            </w:pPr>
            <w:r>
              <w:rPr>
                <w:rFonts w:ascii="Times New Roman" w:hAnsi="Times New Roman" w:cs="Times New Roman"/>
                <w:sz w:val="24"/>
                <w:szCs w:val="24"/>
              </w:rPr>
              <w:t>$11,800</w:t>
            </w:r>
          </w:p>
          <w:p w:rsidR="00B20D6C" w:rsidRPr="00CF5333" w:rsidRDefault="00CF5333" w:rsidP="00CF5333">
            <w:pPr>
              <w:pStyle w:val="ListParagraph"/>
              <w:numPr>
                <w:ilvl w:val="0"/>
                <w:numId w:val="5"/>
              </w:numPr>
              <w:spacing w:after="0" w:line="240" w:lineRule="auto"/>
              <w:rPr>
                <w:rFonts w:ascii="Times New Roman" w:hAnsi="Times New Roman" w:cs="Times New Roman"/>
              </w:rPr>
            </w:pPr>
            <w:r w:rsidRPr="00CF5333">
              <w:rPr>
                <w:rFonts w:ascii="Times New Roman" w:hAnsi="Times New Roman"/>
              </w:rPr>
              <w:t>$10,100</w:t>
            </w:r>
          </w:p>
        </w:tc>
        <w:tc>
          <w:tcPr>
            <w:tcW w:w="3193" w:type="dxa"/>
          </w:tcPr>
          <w:p w:rsidR="00CF5333" w:rsidRDefault="00CF5333" w:rsidP="00CF5333">
            <w:pPr>
              <w:pStyle w:val="ListParagraph"/>
              <w:numPr>
                <w:ilvl w:val="0"/>
                <w:numId w:val="7"/>
              </w:numPr>
              <w:spacing w:after="0" w:line="240" w:lineRule="auto"/>
              <w:rPr>
                <w:rFonts w:ascii="Times New Roman" w:hAnsi="Times New Roman" w:cs="Times New Roman"/>
                <w:sz w:val="24"/>
                <w:szCs w:val="24"/>
              </w:rPr>
            </w:pPr>
            <w:r w:rsidRPr="00D95EE8">
              <w:rPr>
                <w:rFonts w:ascii="Times New Roman" w:hAnsi="Times New Roman" w:cs="Times New Roman"/>
                <w:sz w:val="24"/>
                <w:szCs w:val="24"/>
              </w:rPr>
              <w:t>$</w:t>
            </w:r>
            <w:r>
              <w:rPr>
                <w:rFonts w:ascii="Times New Roman" w:hAnsi="Times New Roman" w:cs="Times New Roman"/>
                <w:sz w:val="24"/>
                <w:szCs w:val="24"/>
              </w:rPr>
              <w:t>26,9</w:t>
            </w:r>
            <w:r w:rsidRPr="00D95EE8">
              <w:rPr>
                <w:rFonts w:ascii="Times New Roman" w:hAnsi="Times New Roman" w:cs="Times New Roman"/>
                <w:sz w:val="24"/>
                <w:szCs w:val="24"/>
              </w:rPr>
              <w:t>00</w:t>
            </w:r>
          </w:p>
          <w:p w:rsidR="00CF5333" w:rsidRPr="00D95EE8" w:rsidRDefault="00CF5333" w:rsidP="00CF5333">
            <w:pPr>
              <w:pStyle w:val="ListParagraph"/>
              <w:numPr>
                <w:ilvl w:val="0"/>
                <w:numId w:val="7"/>
              </w:numPr>
              <w:spacing w:after="0" w:line="240" w:lineRule="auto"/>
              <w:rPr>
                <w:rFonts w:ascii="Times New Roman" w:hAnsi="Times New Roman" w:cs="Times New Roman"/>
                <w:sz w:val="24"/>
                <w:szCs w:val="24"/>
              </w:rPr>
            </w:pPr>
            <w:r w:rsidRPr="00D95EE8">
              <w:rPr>
                <w:rFonts w:ascii="Times New Roman" w:hAnsi="Times New Roman" w:cs="Times New Roman"/>
                <w:sz w:val="24"/>
                <w:szCs w:val="24"/>
              </w:rPr>
              <w:t>$</w:t>
            </w:r>
            <w:r>
              <w:rPr>
                <w:rFonts w:ascii="Times New Roman" w:hAnsi="Times New Roman" w:cs="Times New Roman"/>
                <w:sz w:val="24"/>
                <w:szCs w:val="24"/>
              </w:rPr>
              <w:t>27,800</w:t>
            </w:r>
          </w:p>
          <w:p w:rsidR="00CF5333" w:rsidRPr="00CF5333" w:rsidRDefault="00CF5333" w:rsidP="00CF5333">
            <w:pPr>
              <w:pStyle w:val="ListParagraph"/>
              <w:numPr>
                <w:ilvl w:val="0"/>
                <w:numId w:val="7"/>
              </w:numPr>
              <w:spacing w:after="0" w:line="240" w:lineRule="auto"/>
              <w:rPr>
                <w:rFonts w:ascii="Times New Roman" w:hAnsi="Times New Roman" w:cs="Times New Roman"/>
              </w:rPr>
            </w:pPr>
            <w:r w:rsidRPr="00D95EE8">
              <w:rPr>
                <w:rFonts w:ascii="Times New Roman" w:hAnsi="Times New Roman" w:cs="Times New Roman"/>
                <w:sz w:val="24"/>
                <w:szCs w:val="24"/>
              </w:rPr>
              <w:t>$</w:t>
            </w:r>
            <w:r>
              <w:rPr>
                <w:rFonts w:ascii="Times New Roman" w:hAnsi="Times New Roman" w:cs="Times New Roman"/>
                <w:sz w:val="24"/>
                <w:szCs w:val="24"/>
              </w:rPr>
              <w:t>28,800</w:t>
            </w:r>
          </w:p>
          <w:p w:rsidR="00B20D6C" w:rsidRPr="00CF5333" w:rsidRDefault="00CF5333" w:rsidP="00CF5333">
            <w:pPr>
              <w:pStyle w:val="ListParagraph"/>
              <w:numPr>
                <w:ilvl w:val="0"/>
                <w:numId w:val="7"/>
              </w:numPr>
              <w:spacing w:after="0" w:line="240" w:lineRule="auto"/>
              <w:rPr>
                <w:rFonts w:ascii="Times New Roman" w:hAnsi="Times New Roman" w:cs="Times New Roman"/>
              </w:rPr>
            </w:pPr>
            <w:r w:rsidRPr="00CF5333">
              <w:rPr>
                <w:rFonts w:ascii="Times New Roman" w:hAnsi="Times New Roman"/>
              </w:rPr>
              <w:t>$26,100</w:t>
            </w:r>
          </w:p>
        </w:tc>
      </w:tr>
      <w:tr w:rsidR="00CF5333" w:rsidRPr="00B261C9" w:rsidTr="00CF5333">
        <w:trPr>
          <w:trHeight w:val="150"/>
          <w:jc w:val="center"/>
        </w:trPr>
        <w:tc>
          <w:tcPr>
            <w:tcW w:w="3358" w:type="dxa"/>
          </w:tcPr>
          <w:p w:rsidR="00CF5333" w:rsidRPr="00B20D6C" w:rsidRDefault="00CF5333" w:rsidP="00CF5333">
            <w:pPr>
              <w:tabs>
                <w:tab w:val="left" w:pos="1800"/>
              </w:tabs>
              <w:autoSpaceDE w:val="0"/>
              <w:autoSpaceDN w:val="0"/>
              <w:adjustRightInd w:val="0"/>
              <w:rPr>
                <w:rFonts w:ascii="Times New Roman" w:hAnsi="Times New Roman"/>
              </w:rPr>
            </w:pPr>
            <w:r>
              <w:rPr>
                <w:rFonts w:ascii="Times New Roman" w:hAnsi="Times New Roman"/>
              </w:rPr>
              <w:t>121</w:t>
            </w:r>
            <w:r w:rsidRPr="00A35ADA">
              <w:rPr>
                <w:rFonts w:ascii="Times New Roman" w:hAnsi="Times New Roman"/>
              </w:rPr>
              <w:t xml:space="preserve">, </w:t>
            </w:r>
            <w:r>
              <w:rPr>
                <w:rFonts w:ascii="Times New Roman" w:hAnsi="Times New Roman"/>
              </w:rPr>
              <w:t>Question #11</w:t>
            </w:r>
          </w:p>
        </w:tc>
        <w:tc>
          <w:tcPr>
            <w:tcW w:w="3203" w:type="dxa"/>
          </w:tcPr>
          <w:p w:rsidR="00CF5333" w:rsidRPr="00252C03" w:rsidRDefault="00CF5333" w:rsidP="00CF5333">
            <w:pPr>
              <w:pStyle w:val="ListParagraph"/>
              <w:numPr>
                <w:ilvl w:val="0"/>
                <w:numId w:val="8"/>
              </w:numPr>
              <w:spacing w:after="0" w:line="240" w:lineRule="auto"/>
              <w:rPr>
                <w:rFonts w:ascii="Times New Roman" w:hAnsi="Times New Roman" w:cs="Times New Roman"/>
                <w:sz w:val="24"/>
                <w:szCs w:val="24"/>
              </w:rPr>
            </w:pPr>
            <w:r w:rsidRPr="00252C03">
              <w:rPr>
                <w:rFonts w:ascii="Times New Roman" w:hAnsi="Times New Roman" w:cs="Times New Roman"/>
                <w:sz w:val="24"/>
                <w:szCs w:val="24"/>
              </w:rPr>
              <w:t>$</w:t>
            </w:r>
            <w:r>
              <w:rPr>
                <w:rFonts w:ascii="Times New Roman" w:hAnsi="Times New Roman" w:cs="Times New Roman"/>
                <w:sz w:val="24"/>
                <w:szCs w:val="24"/>
              </w:rPr>
              <w:t>1,7</w:t>
            </w:r>
            <w:r w:rsidRPr="00252C03">
              <w:rPr>
                <w:rFonts w:ascii="Times New Roman" w:hAnsi="Times New Roman" w:cs="Times New Roman"/>
                <w:sz w:val="24"/>
                <w:szCs w:val="24"/>
              </w:rPr>
              <w:t>00</w:t>
            </w:r>
            <w:r>
              <w:rPr>
                <w:rFonts w:ascii="Times New Roman" w:hAnsi="Times New Roman" w:cs="Times New Roman"/>
                <w:sz w:val="24"/>
                <w:szCs w:val="24"/>
              </w:rPr>
              <w:t xml:space="preserve"> subtracted</w:t>
            </w:r>
          </w:p>
          <w:p w:rsidR="00CF5333" w:rsidRDefault="00CF5333" w:rsidP="00CF533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$2,600 added</w:t>
            </w:r>
          </w:p>
          <w:p w:rsidR="00CF5333" w:rsidRPr="00CF5333" w:rsidRDefault="00CF5333" w:rsidP="00CF5333">
            <w:pPr>
              <w:pStyle w:val="ListParagraph"/>
              <w:numPr>
                <w:ilvl w:val="0"/>
                <w:numId w:val="8"/>
              </w:numPr>
              <w:spacing w:after="0" w:line="240" w:lineRule="auto"/>
            </w:pPr>
            <w:r>
              <w:rPr>
                <w:rFonts w:ascii="Times New Roman" w:hAnsi="Times New Roman" w:cs="Times New Roman"/>
                <w:sz w:val="24"/>
                <w:szCs w:val="24"/>
              </w:rPr>
              <w:t>$1,300 subtracted</w:t>
            </w:r>
          </w:p>
          <w:p w:rsidR="00CF5333" w:rsidRPr="00CF5333" w:rsidRDefault="00CF5333" w:rsidP="00CF5333">
            <w:pPr>
              <w:pStyle w:val="ListParagraph"/>
              <w:numPr>
                <w:ilvl w:val="0"/>
                <w:numId w:val="8"/>
              </w:numPr>
              <w:spacing w:after="0" w:line="240" w:lineRule="auto"/>
            </w:pPr>
            <w:r w:rsidRPr="00CF5333">
              <w:rPr>
                <w:rFonts w:ascii="Times New Roman" w:hAnsi="Times New Roman"/>
              </w:rPr>
              <w:t>$900 subtracted</w:t>
            </w:r>
          </w:p>
        </w:tc>
        <w:tc>
          <w:tcPr>
            <w:tcW w:w="3193" w:type="dxa"/>
          </w:tcPr>
          <w:p w:rsidR="00CF5333" w:rsidRPr="00252C03" w:rsidRDefault="00CF5333" w:rsidP="00CF5333">
            <w:pPr>
              <w:pStyle w:val="ListParagraph"/>
              <w:numPr>
                <w:ilvl w:val="0"/>
                <w:numId w:val="9"/>
              </w:numPr>
              <w:spacing w:after="0" w:line="240" w:lineRule="auto"/>
              <w:rPr>
                <w:rFonts w:ascii="Times New Roman" w:hAnsi="Times New Roman" w:cs="Times New Roman"/>
                <w:sz w:val="24"/>
                <w:szCs w:val="24"/>
              </w:rPr>
            </w:pPr>
            <w:r w:rsidRPr="00252C03">
              <w:rPr>
                <w:rFonts w:ascii="Times New Roman" w:hAnsi="Times New Roman" w:cs="Times New Roman"/>
                <w:sz w:val="24"/>
                <w:szCs w:val="24"/>
              </w:rPr>
              <w:t>$</w:t>
            </w:r>
            <w:r>
              <w:rPr>
                <w:rFonts w:ascii="Times New Roman" w:hAnsi="Times New Roman" w:cs="Times New Roman"/>
                <w:sz w:val="24"/>
                <w:szCs w:val="24"/>
              </w:rPr>
              <w:t>5,8</w:t>
            </w:r>
            <w:r w:rsidRPr="00252C03">
              <w:rPr>
                <w:rFonts w:ascii="Times New Roman" w:hAnsi="Times New Roman" w:cs="Times New Roman"/>
                <w:sz w:val="24"/>
                <w:szCs w:val="24"/>
              </w:rPr>
              <w:t>00</w:t>
            </w:r>
            <w:r>
              <w:rPr>
                <w:rFonts w:ascii="Times New Roman" w:hAnsi="Times New Roman" w:cs="Times New Roman"/>
                <w:sz w:val="24"/>
                <w:szCs w:val="24"/>
              </w:rPr>
              <w:t xml:space="preserve"> subtracted</w:t>
            </w:r>
          </w:p>
          <w:p w:rsidR="00CF5333" w:rsidRDefault="00CF5333" w:rsidP="00CF533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$6,600 added</w:t>
            </w:r>
          </w:p>
          <w:p w:rsidR="00CF5333" w:rsidRPr="00D95EE8" w:rsidRDefault="00CF5333" w:rsidP="00CF5333">
            <w:pPr>
              <w:pStyle w:val="ListParagraph"/>
              <w:numPr>
                <w:ilvl w:val="0"/>
                <w:numId w:val="9"/>
              </w:numPr>
              <w:spacing w:after="0" w:line="240" w:lineRule="auto"/>
            </w:pPr>
            <w:r>
              <w:rPr>
                <w:rFonts w:ascii="Times New Roman" w:hAnsi="Times New Roman" w:cs="Times New Roman"/>
                <w:sz w:val="24"/>
                <w:szCs w:val="24"/>
              </w:rPr>
              <w:t>$5,300 subtracted</w:t>
            </w:r>
          </w:p>
          <w:p w:rsidR="00CF5333" w:rsidRPr="00A35ADA" w:rsidRDefault="00CF5333" w:rsidP="00CF5333">
            <w:pPr>
              <w:pStyle w:val="ListParagraph"/>
              <w:numPr>
                <w:ilvl w:val="0"/>
                <w:numId w:val="9"/>
              </w:numPr>
              <w:spacing w:after="0" w:line="240" w:lineRule="auto"/>
            </w:pPr>
            <w:r>
              <w:rPr>
                <w:rFonts w:ascii="Times New Roman" w:hAnsi="Times New Roman" w:cs="Times New Roman"/>
                <w:sz w:val="24"/>
                <w:szCs w:val="24"/>
              </w:rPr>
              <w:t>$4,900 subtracted</w:t>
            </w:r>
          </w:p>
        </w:tc>
      </w:tr>
      <w:tr w:rsidR="00CF5333" w:rsidRPr="00B261C9" w:rsidTr="00CF5333">
        <w:trPr>
          <w:trHeight w:val="150"/>
          <w:jc w:val="center"/>
        </w:trPr>
        <w:tc>
          <w:tcPr>
            <w:tcW w:w="3358" w:type="dxa"/>
          </w:tcPr>
          <w:p w:rsidR="00CF5333" w:rsidRPr="00B20D6C" w:rsidRDefault="00CF5333" w:rsidP="00CF5333">
            <w:pPr>
              <w:tabs>
                <w:tab w:val="left" w:pos="1800"/>
              </w:tabs>
              <w:autoSpaceDE w:val="0"/>
              <w:autoSpaceDN w:val="0"/>
              <w:adjustRightInd w:val="0"/>
              <w:rPr>
                <w:rFonts w:ascii="Times New Roman" w:hAnsi="Times New Roman"/>
              </w:rPr>
            </w:pPr>
            <w:r>
              <w:rPr>
                <w:rFonts w:ascii="Times New Roman" w:hAnsi="Times New Roman"/>
              </w:rPr>
              <w:t>121</w:t>
            </w:r>
            <w:r w:rsidRPr="00A35ADA">
              <w:rPr>
                <w:rFonts w:ascii="Times New Roman" w:hAnsi="Times New Roman"/>
              </w:rPr>
              <w:t xml:space="preserve">, </w:t>
            </w:r>
            <w:r>
              <w:rPr>
                <w:rFonts w:ascii="Times New Roman" w:hAnsi="Times New Roman"/>
              </w:rPr>
              <w:t>Question #12</w:t>
            </w:r>
          </w:p>
        </w:tc>
        <w:tc>
          <w:tcPr>
            <w:tcW w:w="3203" w:type="dxa"/>
          </w:tcPr>
          <w:p w:rsidR="00CF5333" w:rsidRPr="00252C03" w:rsidRDefault="00CF5333" w:rsidP="00CF5333">
            <w:pPr>
              <w:pStyle w:val="ListParagraph"/>
              <w:numPr>
                <w:ilvl w:val="0"/>
                <w:numId w:val="10"/>
              </w:numPr>
              <w:spacing w:after="0" w:line="240" w:lineRule="auto"/>
              <w:rPr>
                <w:rFonts w:ascii="Times New Roman" w:hAnsi="Times New Roman" w:cs="Times New Roman"/>
                <w:sz w:val="24"/>
                <w:szCs w:val="24"/>
              </w:rPr>
            </w:pPr>
            <w:r w:rsidRPr="00252C03">
              <w:rPr>
                <w:rFonts w:ascii="Times New Roman" w:hAnsi="Times New Roman" w:cs="Times New Roman"/>
                <w:sz w:val="24"/>
                <w:szCs w:val="24"/>
              </w:rPr>
              <w:t>$</w:t>
            </w:r>
            <w:r>
              <w:rPr>
                <w:rFonts w:ascii="Times New Roman" w:hAnsi="Times New Roman" w:cs="Times New Roman"/>
                <w:sz w:val="24"/>
                <w:szCs w:val="24"/>
              </w:rPr>
              <w:t>14,5</w:t>
            </w:r>
            <w:r w:rsidRPr="00252C03">
              <w:rPr>
                <w:rFonts w:ascii="Times New Roman" w:hAnsi="Times New Roman" w:cs="Times New Roman"/>
                <w:sz w:val="24"/>
                <w:szCs w:val="24"/>
              </w:rPr>
              <w:t>00</w:t>
            </w:r>
          </w:p>
          <w:p w:rsidR="00CF5333" w:rsidRDefault="00CF5333" w:rsidP="00CF533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$16,300</w:t>
            </w:r>
          </w:p>
          <w:p w:rsidR="00CF5333" w:rsidRPr="00D95EE8" w:rsidRDefault="00CF5333" w:rsidP="00CF5333">
            <w:pPr>
              <w:pStyle w:val="ListParagraph"/>
              <w:numPr>
                <w:ilvl w:val="0"/>
                <w:numId w:val="10"/>
              </w:numPr>
              <w:spacing w:after="0" w:line="240" w:lineRule="auto"/>
            </w:pPr>
            <w:r>
              <w:rPr>
                <w:rFonts w:ascii="Times New Roman" w:hAnsi="Times New Roman" w:cs="Times New Roman"/>
                <w:sz w:val="24"/>
                <w:szCs w:val="24"/>
              </w:rPr>
              <w:t>$17,100</w:t>
            </w:r>
          </w:p>
          <w:p w:rsidR="00CF5333" w:rsidRPr="00A35ADA" w:rsidRDefault="00CF5333" w:rsidP="00CF5333">
            <w:pPr>
              <w:pStyle w:val="ListParagraph"/>
              <w:numPr>
                <w:ilvl w:val="0"/>
                <w:numId w:val="10"/>
              </w:numPr>
              <w:spacing w:after="0" w:line="240" w:lineRule="auto"/>
            </w:pPr>
            <w:r>
              <w:rPr>
                <w:rFonts w:ascii="Times New Roman" w:hAnsi="Times New Roman" w:cs="Times New Roman"/>
                <w:sz w:val="24"/>
                <w:szCs w:val="24"/>
              </w:rPr>
              <w:t>$15,400</w:t>
            </w:r>
          </w:p>
        </w:tc>
        <w:tc>
          <w:tcPr>
            <w:tcW w:w="3193" w:type="dxa"/>
          </w:tcPr>
          <w:p w:rsidR="00CF5333" w:rsidRPr="00252C03" w:rsidRDefault="00CF5333" w:rsidP="00CF5333">
            <w:pPr>
              <w:pStyle w:val="ListParagraph"/>
              <w:numPr>
                <w:ilvl w:val="0"/>
                <w:numId w:val="11"/>
              </w:numPr>
              <w:spacing w:after="0" w:line="240" w:lineRule="auto"/>
              <w:rPr>
                <w:rFonts w:ascii="Times New Roman" w:hAnsi="Times New Roman" w:cs="Times New Roman"/>
                <w:sz w:val="24"/>
                <w:szCs w:val="24"/>
              </w:rPr>
            </w:pPr>
            <w:r w:rsidRPr="00252C03">
              <w:rPr>
                <w:rFonts w:ascii="Times New Roman" w:hAnsi="Times New Roman" w:cs="Times New Roman"/>
                <w:sz w:val="24"/>
                <w:szCs w:val="24"/>
              </w:rPr>
              <w:t>$</w:t>
            </w:r>
            <w:r>
              <w:rPr>
                <w:rFonts w:ascii="Times New Roman" w:hAnsi="Times New Roman" w:cs="Times New Roman"/>
                <w:sz w:val="24"/>
                <w:szCs w:val="24"/>
              </w:rPr>
              <w:t>97,6</w:t>
            </w:r>
            <w:r w:rsidRPr="00252C03">
              <w:rPr>
                <w:rFonts w:ascii="Times New Roman" w:hAnsi="Times New Roman" w:cs="Times New Roman"/>
                <w:sz w:val="24"/>
                <w:szCs w:val="24"/>
              </w:rPr>
              <w:t>00</w:t>
            </w:r>
          </w:p>
          <w:p w:rsidR="00CF5333" w:rsidRDefault="00CF5333" w:rsidP="00CF533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$99,500</w:t>
            </w:r>
          </w:p>
          <w:p w:rsidR="00CF5333" w:rsidRPr="00D95EE8" w:rsidRDefault="00CF5333" w:rsidP="00CF5333">
            <w:pPr>
              <w:pStyle w:val="ListParagraph"/>
              <w:numPr>
                <w:ilvl w:val="0"/>
                <w:numId w:val="11"/>
              </w:numPr>
              <w:spacing w:after="0" w:line="240" w:lineRule="auto"/>
            </w:pPr>
            <w:r>
              <w:rPr>
                <w:rFonts w:ascii="Times New Roman" w:hAnsi="Times New Roman" w:cs="Times New Roman"/>
                <w:sz w:val="24"/>
                <w:szCs w:val="24"/>
              </w:rPr>
              <w:t>$101,100</w:t>
            </w:r>
          </w:p>
          <w:p w:rsidR="00CF5333" w:rsidRPr="00A35ADA" w:rsidRDefault="00CF5333" w:rsidP="00CF5333">
            <w:pPr>
              <w:pStyle w:val="ListParagraph"/>
              <w:numPr>
                <w:ilvl w:val="0"/>
                <w:numId w:val="11"/>
              </w:numPr>
              <w:spacing w:after="0" w:line="240" w:lineRule="auto"/>
            </w:pPr>
            <w:r>
              <w:rPr>
                <w:rFonts w:ascii="Times New Roman" w:hAnsi="Times New Roman" w:cs="Times New Roman"/>
                <w:sz w:val="24"/>
                <w:szCs w:val="24"/>
              </w:rPr>
              <w:t>$98,400</w:t>
            </w:r>
          </w:p>
        </w:tc>
      </w:tr>
      <w:tr w:rsidR="009504A9" w:rsidRPr="00B261C9" w:rsidTr="00CF5333">
        <w:trPr>
          <w:trHeight w:val="150"/>
          <w:jc w:val="center"/>
        </w:trPr>
        <w:tc>
          <w:tcPr>
            <w:tcW w:w="3358" w:type="dxa"/>
          </w:tcPr>
          <w:p w:rsidR="009504A9" w:rsidRPr="00B20D6C" w:rsidRDefault="009504A9" w:rsidP="009504A9">
            <w:pPr>
              <w:tabs>
                <w:tab w:val="left" w:pos="1800"/>
              </w:tabs>
              <w:autoSpaceDE w:val="0"/>
              <w:autoSpaceDN w:val="0"/>
              <w:adjustRightInd w:val="0"/>
              <w:rPr>
                <w:rFonts w:ascii="Times New Roman" w:hAnsi="Times New Roman"/>
              </w:rPr>
            </w:pPr>
            <w:r>
              <w:rPr>
                <w:rFonts w:ascii="Times New Roman" w:hAnsi="Times New Roman"/>
              </w:rPr>
              <w:t>184</w:t>
            </w:r>
            <w:r w:rsidRPr="00A35ADA">
              <w:rPr>
                <w:rFonts w:ascii="Times New Roman" w:hAnsi="Times New Roman"/>
              </w:rPr>
              <w:t xml:space="preserve">, </w:t>
            </w:r>
            <w:r>
              <w:rPr>
                <w:rFonts w:ascii="Times New Roman" w:hAnsi="Times New Roman"/>
              </w:rPr>
              <w:t>Question #4</w:t>
            </w:r>
          </w:p>
        </w:tc>
        <w:tc>
          <w:tcPr>
            <w:tcW w:w="3203" w:type="dxa"/>
          </w:tcPr>
          <w:p w:rsidR="009504A9" w:rsidRPr="00BF741B" w:rsidRDefault="009504A9" w:rsidP="009504A9">
            <w:pPr>
              <w:rPr>
                <w:rFonts w:ascii="Times New Roman" w:hAnsi="Times New Roman"/>
              </w:rPr>
            </w:pPr>
            <w:r>
              <w:rPr>
                <w:rFonts w:ascii="Times New Roman" w:hAnsi="Times New Roman"/>
              </w:rPr>
              <w:t xml:space="preserve">He has </w:t>
            </w:r>
            <w:r w:rsidRPr="00BF741B">
              <w:rPr>
                <w:rFonts w:ascii="Times New Roman" w:hAnsi="Times New Roman"/>
                <w:strike/>
              </w:rPr>
              <w:t>three</w:t>
            </w:r>
            <w:r>
              <w:rPr>
                <w:rFonts w:ascii="Times New Roman" w:hAnsi="Times New Roman"/>
              </w:rPr>
              <w:t xml:space="preserve"> days to close…</w:t>
            </w:r>
          </w:p>
        </w:tc>
        <w:tc>
          <w:tcPr>
            <w:tcW w:w="3193" w:type="dxa"/>
          </w:tcPr>
          <w:p w:rsidR="009504A9" w:rsidRPr="00BF741B" w:rsidRDefault="009504A9" w:rsidP="009504A9">
            <w:pPr>
              <w:rPr>
                <w:rFonts w:ascii="Times New Roman" w:hAnsi="Times New Roman"/>
              </w:rPr>
            </w:pPr>
            <w:r>
              <w:rPr>
                <w:rFonts w:ascii="Times New Roman" w:hAnsi="Times New Roman"/>
              </w:rPr>
              <w:t xml:space="preserve">He has </w:t>
            </w:r>
            <w:r w:rsidRPr="009504A9">
              <w:rPr>
                <w:rFonts w:ascii="Times New Roman" w:hAnsi="Times New Roman"/>
                <w:u w:val="single"/>
              </w:rPr>
              <w:t>seven</w:t>
            </w:r>
            <w:r>
              <w:rPr>
                <w:rFonts w:ascii="Times New Roman" w:hAnsi="Times New Roman"/>
              </w:rPr>
              <w:t xml:space="preserve"> days to close…</w:t>
            </w:r>
          </w:p>
        </w:tc>
      </w:tr>
      <w:tr w:rsidR="00EC76EE" w:rsidRPr="00B261C9" w:rsidTr="00CF5333">
        <w:trPr>
          <w:trHeight w:val="150"/>
          <w:jc w:val="center"/>
        </w:trPr>
        <w:tc>
          <w:tcPr>
            <w:tcW w:w="3358" w:type="dxa"/>
          </w:tcPr>
          <w:p w:rsidR="00EC76EE" w:rsidRDefault="00EC76EE" w:rsidP="009504A9">
            <w:pPr>
              <w:tabs>
                <w:tab w:val="left" w:pos="1800"/>
              </w:tabs>
              <w:autoSpaceDE w:val="0"/>
              <w:autoSpaceDN w:val="0"/>
              <w:adjustRightInd w:val="0"/>
              <w:rPr>
                <w:rFonts w:ascii="Times New Roman" w:hAnsi="Times New Roman"/>
              </w:rPr>
            </w:pPr>
            <w:r w:rsidRPr="00EC76EE">
              <w:rPr>
                <w:rFonts w:ascii="Times New Roman" w:hAnsi="Times New Roman"/>
              </w:rPr>
              <w:t>340, Question #9</w:t>
            </w:r>
            <w:r w:rsidR="00482ED3">
              <w:rPr>
                <w:rFonts w:ascii="Times New Roman" w:hAnsi="Times New Roman"/>
              </w:rPr>
              <w:t>9</w:t>
            </w:r>
          </w:p>
        </w:tc>
        <w:tc>
          <w:tcPr>
            <w:tcW w:w="3203" w:type="dxa"/>
          </w:tcPr>
          <w:p w:rsidR="00EC76EE" w:rsidRDefault="00EC76EE" w:rsidP="009504A9">
            <w:pPr>
              <w:rPr>
                <w:rFonts w:ascii="Times New Roman" w:hAnsi="Times New Roman"/>
              </w:rPr>
            </w:pPr>
            <w:r w:rsidRPr="00EC76EE">
              <w:rPr>
                <w:rFonts w:ascii="Times New Roman" w:hAnsi="Times New Roman"/>
              </w:rPr>
              <w:t>d. 26 annual payments.</w:t>
            </w:r>
          </w:p>
        </w:tc>
        <w:tc>
          <w:tcPr>
            <w:tcW w:w="3193" w:type="dxa"/>
          </w:tcPr>
          <w:p w:rsidR="00EC76EE" w:rsidRDefault="00EC76EE" w:rsidP="009504A9">
            <w:pPr>
              <w:rPr>
                <w:rFonts w:ascii="Times New Roman" w:hAnsi="Times New Roman"/>
              </w:rPr>
            </w:pPr>
            <w:r w:rsidRPr="00EC76EE">
              <w:rPr>
                <w:rFonts w:ascii="Times New Roman" w:hAnsi="Times New Roman"/>
              </w:rPr>
              <w:t>d. 26 weekly payments.</w:t>
            </w:r>
          </w:p>
        </w:tc>
      </w:tr>
      <w:tr w:rsidR="001B1958" w:rsidRPr="00B261C9" w:rsidTr="00CF5333">
        <w:trPr>
          <w:trHeight w:val="150"/>
          <w:jc w:val="center"/>
        </w:trPr>
        <w:tc>
          <w:tcPr>
            <w:tcW w:w="3358" w:type="dxa"/>
          </w:tcPr>
          <w:p w:rsidR="001B1958" w:rsidRDefault="001B1958" w:rsidP="001B1958">
            <w:pPr>
              <w:tabs>
                <w:tab w:val="left" w:pos="1800"/>
              </w:tabs>
              <w:autoSpaceDE w:val="0"/>
              <w:autoSpaceDN w:val="0"/>
              <w:adjustRightInd w:val="0"/>
              <w:rPr>
                <w:rFonts w:ascii="Times New Roman" w:hAnsi="Times New Roman"/>
              </w:rPr>
            </w:pPr>
            <w:r>
              <w:rPr>
                <w:rFonts w:ascii="Times New Roman" w:hAnsi="Times New Roman"/>
              </w:rPr>
              <w:lastRenderedPageBreak/>
              <w:t>352, Question #9, last line</w:t>
            </w:r>
          </w:p>
        </w:tc>
        <w:tc>
          <w:tcPr>
            <w:tcW w:w="3203" w:type="dxa"/>
          </w:tcPr>
          <w:p w:rsidR="001B1958" w:rsidRDefault="001B1958" w:rsidP="001B1958">
            <w:pPr>
              <w:rPr>
                <w:rFonts w:ascii="Times New Roman" w:hAnsi="Times New Roman"/>
              </w:rPr>
            </w:pPr>
            <w:r>
              <w:rPr>
                <w:rFonts w:ascii="Times New Roman" w:hAnsi="Times New Roman"/>
              </w:rPr>
              <w:t>…mortgage balance - $28,898.40 seller’s equity; round to $28,900.</w:t>
            </w:r>
          </w:p>
        </w:tc>
        <w:tc>
          <w:tcPr>
            <w:tcW w:w="3193" w:type="dxa"/>
          </w:tcPr>
          <w:p w:rsidR="001B1958" w:rsidRDefault="001B1958" w:rsidP="001B1958">
            <w:pPr>
              <w:rPr>
                <w:rFonts w:ascii="Times New Roman" w:hAnsi="Times New Roman"/>
              </w:rPr>
            </w:pPr>
            <w:r>
              <w:rPr>
                <w:rFonts w:ascii="Times New Roman" w:hAnsi="Times New Roman"/>
              </w:rPr>
              <w:t>…mortgage balance - $128,898.40 seller’s equity; round to $128,900.</w:t>
            </w:r>
          </w:p>
        </w:tc>
      </w:tr>
      <w:tr w:rsidR="001B1958" w:rsidRPr="00B261C9" w:rsidTr="00CF5333">
        <w:trPr>
          <w:trHeight w:val="150"/>
          <w:jc w:val="center"/>
        </w:trPr>
        <w:tc>
          <w:tcPr>
            <w:tcW w:w="3358" w:type="dxa"/>
          </w:tcPr>
          <w:p w:rsidR="001B1958" w:rsidRDefault="001B1958" w:rsidP="001B1958">
            <w:pPr>
              <w:tabs>
                <w:tab w:val="left" w:pos="1800"/>
              </w:tabs>
              <w:autoSpaceDE w:val="0"/>
              <w:autoSpaceDN w:val="0"/>
              <w:adjustRightInd w:val="0"/>
              <w:rPr>
                <w:rFonts w:ascii="Times New Roman" w:hAnsi="Times New Roman"/>
              </w:rPr>
            </w:pPr>
            <w:r>
              <w:rPr>
                <w:rFonts w:ascii="Times New Roman" w:hAnsi="Times New Roman"/>
              </w:rPr>
              <w:t xml:space="preserve">352, Question #11, </w:t>
            </w:r>
            <w:r w:rsidR="00B57471">
              <w:rPr>
                <w:rFonts w:ascii="Times New Roman" w:hAnsi="Times New Roman"/>
              </w:rPr>
              <w:t>first</w:t>
            </w:r>
            <w:r>
              <w:rPr>
                <w:rFonts w:ascii="Times New Roman" w:hAnsi="Times New Roman"/>
              </w:rPr>
              <w:t xml:space="preserve"> line</w:t>
            </w:r>
          </w:p>
        </w:tc>
        <w:tc>
          <w:tcPr>
            <w:tcW w:w="3203" w:type="dxa"/>
          </w:tcPr>
          <w:p w:rsidR="001B1958" w:rsidRDefault="001B1958" w:rsidP="001B1958">
            <w:pPr>
              <w:rPr>
                <w:rFonts w:ascii="Times New Roman" w:hAnsi="Times New Roman"/>
              </w:rPr>
            </w:pPr>
            <w:r>
              <w:rPr>
                <w:rFonts w:ascii="Times New Roman" w:hAnsi="Times New Roman"/>
              </w:rPr>
              <w:t>The answer is $5,800 subtracted…</w:t>
            </w:r>
          </w:p>
        </w:tc>
        <w:tc>
          <w:tcPr>
            <w:tcW w:w="3193" w:type="dxa"/>
          </w:tcPr>
          <w:p w:rsidR="001B1958" w:rsidRDefault="001B1958" w:rsidP="001B1958">
            <w:pPr>
              <w:rPr>
                <w:rFonts w:ascii="Times New Roman" w:hAnsi="Times New Roman"/>
              </w:rPr>
            </w:pPr>
            <w:r>
              <w:rPr>
                <w:rFonts w:ascii="Times New Roman" w:hAnsi="Times New Roman"/>
              </w:rPr>
              <w:t>The answer is $2,500 subtracted…</w:t>
            </w:r>
          </w:p>
        </w:tc>
      </w:tr>
      <w:tr w:rsidR="00972F83" w:rsidRPr="00B261C9" w:rsidTr="00CF5333">
        <w:trPr>
          <w:trHeight w:val="150"/>
          <w:jc w:val="center"/>
        </w:trPr>
        <w:tc>
          <w:tcPr>
            <w:tcW w:w="3358" w:type="dxa"/>
          </w:tcPr>
          <w:p w:rsidR="00972F83" w:rsidRDefault="00972F83" w:rsidP="00972F83">
            <w:pPr>
              <w:tabs>
                <w:tab w:val="left" w:pos="1800"/>
              </w:tabs>
              <w:autoSpaceDE w:val="0"/>
              <w:autoSpaceDN w:val="0"/>
              <w:adjustRightInd w:val="0"/>
              <w:rPr>
                <w:rFonts w:ascii="Times New Roman" w:hAnsi="Times New Roman"/>
              </w:rPr>
            </w:pPr>
            <w:r>
              <w:rPr>
                <w:rFonts w:ascii="Times New Roman" w:hAnsi="Times New Roman"/>
              </w:rPr>
              <w:t xml:space="preserve">356, Question </w:t>
            </w:r>
            <w:r w:rsidR="00D9591E">
              <w:rPr>
                <w:rFonts w:ascii="Times New Roman" w:hAnsi="Times New Roman"/>
              </w:rPr>
              <w:t>#</w:t>
            </w:r>
            <w:r>
              <w:rPr>
                <w:rFonts w:ascii="Times New Roman" w:hAnsi="Times New Roman"/>
              </w:rPr>
              <w:t>4</w:t>
            </w:r>
          </w:p>
        </w:tc>
        <w:tc>
          <w:tcPr>
            <w:tcW w:w="3203" w:type="dxa"/>
          </w:tcPr>
          <w:p w:rsidR="00972F83" w:rsidRPr="00972F83" w:rsidRDefault="00972F83" w:rsidP="00972F83">
            <w:pPr>
              <w:rPr>
                <w:rFonts w:ascii="Times New Roman" w:hAnsi="Times New Roman"/>
              </w:rPr>
            </w:pPr>
            <w:r w:rsidRPr="00972F83">
              <w:rPr>
                <w:rFonts w:ascii="Times New Roman" w:hAnsi="Times New Roman"/>
              </w:rPr>
              <w:t xml:space="preserve">The answer is he has </w:t>
            </w:r>
            <w:r w:rsidRPr="00972F83">
              <w:rPr>
                <w:rFonts w:ascii="Times New Roman" w:hAnsi="Times New Roman"/>
                <w:u w:val="single"/>
              </w:rPr>
              <w:t>three</w:t>
            </w:r>
            <w:r w:rsidRPr="00972F83">
              <w:rPr>
                <w:rFonts w:ascii="Times New Roman" w:hAnsi="Times New Roman"/>
              </w:rPr>
              <w:t xml:space="preserve"> days to close after restoration of utilities and</w:t>
            </w:r>
            <w:r>
              <w:rPr>
                <w:rFonts w:ascii="Times New Roman" w:hAnsi="Times New Roman"/>
              </w:rPr>
              <w:t xml:space="preserve"> </w:t>
            </w:r>
            <w:r w:rsidRPr="00972F83">
              <w:rPr>
                <w:rFonts w:ascii="Times New Roman" w:hAnsi="Times New Roman"/>
              </w:rPr>
              <w:t>insurance coverage becomes available. Under the FAR Residential Sale and</w:t>
            </w:r>
            <w:r>
              <w:rPr>
                <w:rFonts w:ascii="Times New Roman" w:hAnsi="Times New Roman"/>
              </w:rPr>
              <w:t xml:space="preserve"> </w:t>
            </w:r>
            <w:r w:rsidRPr="00972F83">
              <w:rPr>
                <w:rFonts w:ascii="Times New Roman" w:hAnsi="Times New Roman"/>
              </w:rPr>
              <w:t xml:space="preserve">Purchase Contract, the buyer has </w:t>
            </w:r>
            <w:r w:rsidRPr="00972F83">
              <w:rPr>
                <w:rFonts w:ascii="Times New Roman" w:hAnsi="Times New Roman"/>
                <w:u w:val="single"/>
              </w:rPr>
              <w:t>three</w:t>
            </w:r>
            <w:r w:rsidRPr="00972F83">
              <w:rPr>
                <w:rFonts w:ascii="Times New Roman" w:hAnsi="Times New Roman"/>
              </w:rPr>
              <w:t xml:space="preserve"> days to close the transaction after</w:t>
            </w:r>
          </w:p>
          <w:p w:rsidR="00972F83" w:rsidRDefault="00972F83" w:rsidP="00972F83">
            <w:pPr>
              <w:rPr>
                <w:rFonts w:ascii="Times New Roman" w:hAnsi="Times New Roman"/>
              </w:rPr>
            </w:pPr>
            <w:r w:rsidRPr="00972F83">
              <w:rPr>
                <w:rFonts w:ascii="Times New Roman" w:hAnsi="Times New Roman"/>
              </w:rPr>
              <w:t>restoration of utilities and insurance coverage becomes available.</w:t>
            </w:r>
          </w:p>
        </w:tc>
        <w:tc>
          <w:tcPr>
            <w:tcW w:w="3193" w:type="dxa"/>
          </w:tcPr>
          <w:p w:rsidR="00972F83" w:rsidRPr="00972F83" w:rsidRDefault="00972F83" w:rsidP="00972F83">
            <w:pPr>
              <w:rPr>
                <w:rFonts w:ascii="Times New Roman" w:hAnsi="Times New Roman"/>
              </w:rPr>
            </w:pPr>
            <w:r w:rsidRPr="00972F83">
              <w:rPr>
                <w:rFonts w:ascii="Times New Roman" w:hAnsi="Times New Roman"/>
              </w:rPr>
              <w:t xml:space="preserve">The answer is he has </w:t>
            </w:r>
            <w:r w:rsidRPr="00972F83">
              <w:rPr>
                <w:rFonts w:ascii="Times New Roman" w:hAnsi="Times New Roman"/>
                <w:u w:val="single"/>
              </w:rPr>
              <w:t>seven</w:t>
            </w:r>
            <w:r w:rsidRPr="00972F83">
              <w:rPr>
                <w:rFonts w:ascii="Times New Roman" w:hAnsi="Times New Roman"/>
              </w:rPr>
              <w:t xml:space="preserve"> days to close after restoration of utilities and</w:t>
            </w:r>
            <w:r>
              <w:rPr>
                <w:rFonts w:ascii="Times New Roman" w:hAnsi="Times New Roman"/>
              </w:rPr>
              <w:t xml:space="preserve"> </w:t>
            </w:r>
            <w:r w:rsidRPr="00972F83">
              <w:rPr>
                <w:rFonts w:ascii="Times New Roman" w:hAnsi="Times New Roman"/>
              </w:rPr>
              <w:t>insurance coverage becomes available. Under the FAR Residential Sale and</w:t>
            </w:r>
            <w:r>
              <w:rPr>
                <w:rFonts w:ascii="Times New Roman" w:hAnsi="Times New Roman"/>
              </w:rPr>
              <w:t xml:space="preserve"> </w:t>
            </w:r>
            <w:r w:rsidRPr="00972F83">
              <w:rPr>
                <w:rFonts w:ascii="Times New Roman" w:hAnsi="Times New Roman"/>
              </w:rPr>
              <w:t xml:space="preserve">Purchase Contract, the buyer has </w:t>
            </w:r>
            <w:r w:rsidRPr="00972F83">
              <w:rPr>
                <w:rFonts w:ascii="Times New Roman" w:hAnsi="Times New Roman"/>
                <w:u w:val="single"/>
              </w:rPr>
              <w:t>seven</w:t>
            </w:r>
            <w:r w:rsidRPr="00972F83">
              <w:rPr>
                <w:rFonts w:ascii="Times New Roman" w:hAnsi="Times New Roman"/>
              </w:rPr>
              <w:t xml:space="preserve"> days to close the transaction after</w:t>
            </w:r>
          </w:p>
          <w:p w:rsidR="00972F83" w:rsidRDefault="00972F83" w:rsidP="00972F83">
            <w:pPr>
              <w:rPr>
                <w:rFonts w:ascii="Times New Roman" w:hAnsi="Times New Roman"/>
              </w:rPr>
            </w:pPr>
            <w:r w:rsidRPr="00972F83">
              <w:rPr>
                <w:rFonts w:ascii="Times New Roman" w:hAnsi="Times New Roman"/>
              </w:rPr>
              <w:t>restoration of utilities and insurance coverage becomes available.</w:t>
            </w:r>
          </w:p>
        </w:tc>
      </w:tr>
      <w:tr w:rsidR="00435340" w:rsidRPr="00B261C9" w:rsidTr="00CF5333">
        <w:trPr>
          <w:trHeight w:val="150"/>
          <w:jc w:val="center"/>
        </w:trPr>
        <w:tc>
          <w:tcPr>
            <w:tcW w:w="3358" w:type="dxa"/>
          </w:tcPr>
          <w:p w:rsidR="00435340" w:rsidRDefault="002E2028" w:rsidP="00972F83">
            <w:pPr>
              <w:tabs>
                <w:tab w:val="left" w:pos="1800"/>
              </w:tabs>
              <w:autoSpaceDE w:val="0"/>
              <w:autoSpaceDN w:val="0"/>
              <w:adjustRightInd w:val="0"/>
              <w:rPr>
                <w:rFonts w:ascii="Times New Roman" w:hAnsi="Times New Roman"/>
              </w:rPr>
            </w:pPr>
            <w:r>
              <w:rPr>
                <w:rFonts w:ascii="Times New Roman" w:hAnsi="Times New Roman"/>
              </w:rPr>
              <w:t>362, Question #10</w:t>
            </w:r>
          </w:p>
        </w:tc>
        <w:tc>
          <w:tcPr>
            <w:tcW w:w="3203" w:type="dxa"/>
          </w:tcPr>
          <w:p w:rsidR="00435340" w:rsidRPr="00972F83" w:rsidRDefault="002E2028" w:rsidP="00972F83">
            <w:pPr>
              <w:rPr>
                <w:rFonts w:ascii="Times New Roman" w:hAnsi="Times New Roman"/>
              </w:rPr>
            </w:pPr>
            <w:r w:rsidRPr="002E2028">
              <w:rPr>
                <w:rFonts w:ascii="Times New Roman" w:hAnsi="Times New Roman"/>
              </w:rPr>
              <w:t xml:space="preserve">10. d The answer is a </w:t>
            </w:r>
            <w:r w:rsidRPr="002E2028">
              <w:rPr>
                <w:rFonts w:ascii="Times New Roman" w:hAnsi="Times New Roman"/>
                <w:u w:val="single"/>
              </w:rPr>
              <w:t>signed and dated listing agreement</w:t>
            </w:r>
            <w:r w:rsidRPr="002E2028">
              <w:rPr>
                <w:rFonts w:ascii="Times New Roman" w:hAnsi="Times New Roman"/>
              </w:rPr>
              <w:t>. The closing agent does not need the listing agreement but must have the marital status of the parties, the legal description, and a property address.</w:t>
            </w:r>
          </w:p>
        </w:tc>
        <w:tc>
          <w:tcPr>
            <w:tcW w:w="3193" w:type="dxa"/>
          </w:tcPr>
          <w:p w:rsidR="00435340" w:rsidRPr="00972F83" w:rsidRDefault="002E2028" w:rsidP="00972F83">
            <w:pPr>
              <w:rPr>
                <w:rFonts w:ascii="Times New Roman" w:hAnsi="Times New Roman"/>
              </w:rPr>
            </w:pPr>
            <w:r w:rsidRPr="002E2028">
              <w:rPr>
                <w:rFonts w:ascii="Times New Roman" w:hAnsi="Times New Roman"/>
              </w:rPr>
              <w:t xml:space="preserve">10. d The answer is </w:t>
            </w:r>
            <w:r w:rsidRPr="002E2028">
              <w:rPr>
                <w:rFonts w:ascii="Times New Roman" w:hAnsi="Times New Roman"/>
                <w:u w:val="single"/>
              </w:rPr>
              <w:t>Sellers’ Property Disclosure Statement</w:t>
            </w:r>
            <w:r w:rsidRPr="002E2028">
              <w:rPr>
                <w:rFonts w:ascii="Times New Roman" w:hAnsi="Times New Roman"/>
              </w:rPr>
              <w:t>. The closing agent does not need the Sellers’ Property Disclosure Statement but must have the marital status of the parties, the legal description, and a property address.</w:t>
            </w:r>
          </w:p>
        </w:tc>
      </w:tr>
      <w:tr w:rsidR="00482ED3" w:rsidRPr="00B261C9" w:rsidTr="00CF5333">
        <w:trPr>
          <w:trHeight w:val="150"/>
          <w:jc w:val="center"/>
        </w:trPr>
        <w:tc>
          <w:tcPr>
            <w:tcW w:w="3358" w:type="dxa"/>
          </w:tcPr>
          <w:p w:rsidR="00482ED3" w:rsidRDefault="00482ED3" w:rsidP="00972F83">
            <w:pPr>
              <w:tabs>
                <w:tab w:val="left" w:pos="1800"/>
              </w:tabs>
              <w:autoSpaceDE w:val="0"/>
              <w:autoSpaceDN w:val="0"/>
              <w:adjustRightInd w:val="0"/>
              <w:rPr>
                <w:rFonts w:ascii="Times New Roman" w:hAnsi="Times New Roman"/>
              </w:rPr>
            </w:pPr>
            <w:r w:rsidRPr="00EC76EE">
              <w:rPr>
                <w:rFonts w:ascii="Times New Roman" w:hAnsi="Times New Roman"/>
              </w:rPr>
              <w:t>3</w:t>
            </w:r>
            <w:r>
              <w:rPr>
                <w:rFonts w:ascii="Times New Roman" w:hAnsi="Times New Roman"/>
              </w:rPr>
              <w:t>72</w:t>
            </w:r>
            <w:r w:rsidRPr="00EC76EE">
              <w:rPr>
                <w:rFonts w:ascii="Times New Roman" w:hAnsi="Times New Roman"/>
              </w:rPr>
              <w:t>, Question #9</w:t>
            </w:r>
            <w:r>
              <w:rPr>
                <w:rFonts w:ascii="Times New Roman" w:hAnsi="Times New Roman"/>
              </w:rPr>
              <w:t>9</w:t>
            </w:r>
          </w:p>
        </w:tc>
        <w:tc>
          <w:tcPr>
            <w:tcW w:w="3203" w:type="dxa"/>
          </w:tcPr>
          <w:p w:rsidR="00482ED3" w:rsidRPr="002E2028" w:rsidRDefault="00482ED3" w:rsidP="00972F83">
            <w:pPr>
              <w:rPr>
                <w:rFonts w:ascii="Times New Roman" w:hAnsi="Times New Roman"/>
              </w:rPr>
            </w:pPr>
            <w:r w:rsidRPr="00482ED3">
              <w:rPr>
                <w:rFonts w:ascii="Times New Roman" w:hAnsi="Times New Roman"/>
              </w:rPr>
              <w:t>99. d The answer is 26 annual payments.</w:t>
            </w:r>
          </w:p>
        </w:tc>
        <w:tc>
          <w:tcPr>
            <w:tcW w:w="3193" w:type="dxa"/>
          </w:tcPr>
          <w:p w:rsidR="00482ED3" w:rsidRPr="002E2028" w:rsidRDefault="00482ED3" w:rsidP="00972F83">
            <w:pPr>
              <w:rPr>
                <w:rFonts w:ascii="Times New Roman" w:hAnsi="Times New Roman"/>
              </w:rPr>
            </w:pPr>
            <w:r w:rsidRPr="00482ED3">
              <w:rPr>
                <w:rFonts w:ascii="Times New Roman" w:hAnsi="Times New Roman"/>
              </w:rPr>
              <w:t>99. d The answer is 26 weekly payments</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7803A2" w:rsidRDefault="007803A2" w:rsidP="007803A2">
    <w:pPr>
      <w:pStyle w:val="Header"/>
      <w:jc w:val="right"/>
    </w:pPr>
    <w:r w:rsidRPr="007803A2">
      <w:rPr>
        <w:rFonts w:ascii="Arial" w:hAnsi="Arial" w:cs="Arial"/>
        <w:i/>
        <w:sz w:val="20"/>
        <w:szCs w:val="20"/>
      </w:rPr>
      <w:t>Post-Licensing Education For Florida Real Estate Sales Associates, 12th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533"/>
    <w:multiLevelType w:val="hybridMultilevel"/>
    <w:tmpl w:val="8C2A9D5E"/>
    <w:lvl w:ilvl="0" w:tplc="FFFFFFFF">
      <w:start w:val="1"/>
      <w:numFmt w:val="lowerLetter"/>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2739E7"/>
    <w:multiLevelType w:val="hybridMultilevel"/>
    <w:tmpl w:val="8C2A9D5E"/>
    <w:lvl w:ilvl="0" w:tplc="FFFFFFFF">
      <w:start w:val="1"/>
      <w:numFmt w:val="lowerLetter"/>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0309D5"/>
    <w:multiLevelType w:val="hybridMultilevel"/>
    <w:tmpl w:val="8C2A9D5E"/>
    <w:lvl w:ilvl="0" w:tplc="FFFFFFFF">
      <w:start w:val="1"/>
      <w:numFmt w:val="lowerLetter"/>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44734C"/>
    <w:multiLevelType w:val="hybridMultilevel"/>
    <w:tmpl w:val="8C2A9D5E"/>
    <w:lvl w:ilvl="0" w:tplc="FFFFFFFF">
      <w:start w:val="1"/>
      <w:numFmt w:val="lowerLetter"/>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FB5B6C"/>
    <w:multiLevelType w:val="hybridMultilevel"/>
    <w:tmpl w:val="8C2A9D5E"/>
    <w:lvl w:ilvl="0" w:tplc="FFFFFFFF">
      <w:start w:val="1"/>
      <w:numFmt w:val="lowerLetter"/>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FF30F9"/>
    <w:multiLevelType w:val="hybridMultilevel"/>
    <w:tmpl w:val="8C2A9D5E"/>
    <w:lvl w:ilvl="0" w:tplc="5DAE36E0">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E7AA3"/>
    <w:multiLevelType w:val="hybridMultilevel"/>
    <w:tmpl w:val="A3940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E186833"/>
    <w:multiLevelType w:val="hybridMultilevel"/>
    <w:tmpl w:val="8C2A9D5E"/>
    <w:lvl w:ilvl="0" w:tplc="FFFFFFFF">
      <w:start w:val="1"/>
      <w:numFmt w:val="lowerLetter"/>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DD4645"/>
    <w:multiLevelType w:val="hybridMultilevel"/>
    <w:tmpl w:val="8C2A9D5E"/>
    <w:lvl w:ilvl="0" w:tplc="FFFFFFFF">
      <w:start w:val="1"/>
      <w:numFmt w:val="lowerLetter"/>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9F5CE8"/>
    <w:multiLevelType w:val="hybridMultilevel"/>
    <w:tmpl w:val="8C2A9D5E"/>
    <w:lvl w:ilvl="0" w:tplc="5DAE36E0">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5"/>
  </w:num>
  <w:num w:numId="5">
    <w:abstractNumId w:val="1"/>
  </w:num>
  <w:num w:numId="6">
    <w:abstractNumId w:val="4"/>
  </w:num>
  <w:num w:numId="7">
    <w:abstractNumId w:val="9"/>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958"/>
    <w:rsid w:val="001B1E7E"/>
    <w:rsid w:val="002B00B8"/>
    <w:rsid w:val="002B6B68"/>
    <w:rsid w:val="002E2028"/>
    <w:rsid w:val="00356FB2"/>
    <w:rsid w:val="003D4AB7"/>
    <w:rsid w:val="003F134C"/>
    <w:rsid w:val="00400649"/>
    <w:rsid w:val="004147EB"/>
    <w:rsid w:val="00414AE1"/>
    <w:rsid w:val="00435340"/>
    <w:rsid w:val="0044429C"/>
    <w:rsid w:val="00482ED3"/>
    <w:rsid w:val="004A05EC"/>
    <w:rsid w:val="004F1FBD"/>
    <w:rsid w:val="005B5AB5"/>
    <w:rsid w:val="005B79D6"/>
    <w:rsid w:val="005C2F2A"/>
    <w:rsid w:val="006217A0"/>
    <w:rsid w:val="0068025B"/>
    <w:rsid w:val="006A47A0"/>
    <w:rsid w:val="00705BF4"/>
    <w:rsid w:val="007214B0"/>
    <w:rsid w:val="007803A2"/>
    <w:rsid w:val="007C0232"/>
    <w:rsid w:val="007F537B"/>
    <w:rsid w:val="00894475"/>
    <w:rsid w:val="00927FB5"/>
    <w:rsid w:val="0094174A"/>
    <w:rsid w:val="009504A9"/>
    <w:rsid w:val="00972F83"/>
    <w:rsid w:val="0099521C"/>
    <w:rsid w:val="00A410F8"/>
    <w:rsid w:val="00A54C6C"/>
    <w:rsid w:val="00AB5671"/>
    <w:rsid w:val="00AD6786"/>
    <w:rsid w:val="00AF33C8"/>
    <w:rsid w:val="00B20D6C"/>
    <w:rsid w:val="00B261C9"/>
    <w:rsid w:val="00B4617B"/>
    <w:rsid w:val="00B57471"/>
    <w:rsid w:val="00BF3FA6"/>
    <w:rsid w:val="00C26D47"/>
    <w:rsid w:val="00CF5333"/>
    <w:rsid w:val="00D00B2E"/>
    <w:rsid w:val="00D15438"/>
    <w:rsid w:val="00D70BAC"/>
    <w:rsid w:val="00D815DC"/>
    <w:rsid w:val="00D9591E"/>
    <w:rsid w:val="00DE2E72"/>
    <w:rsid w:val="00E04CE3"/>
    <w:rsid w:val="00E1651A"/>
    <w:rsid w:val="00E24F78"/>
    <w:rsid w:val="00E76CEE"/>
    <w:rsid w:val="00E9614D"/>
    <w:rsid w:val="00EC76EE"/>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497F4"/>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ListParagraph">
    <w:name w:val="List Paragraph"/>
    <w:basedOn w:val="Normal"/>
    <w:uiPriority w:val="34"/>
    <w:qFormat/>
    <w:rsid w:val="007803A2"/>
    <w:pPr>
      <w:spacing w:after="160" w:line="259"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2118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2024-02-06T17:17:00Z</dcterms:created>
  <dcterms:modified xsi:type="dcterms:W3CDTF">2024-02-06T17:18:00Z</dcterms:modified>
</cp:coreProperties>
</file>