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940E35">
        <w:rPr>
          <w:rFonts w:ascii="Times New Roman" w:hAnsi="Times New Roman"/>
          <w:i/>
        </w:rPr>
        <w:t>Essentials of New Jersey Real Estate, Fourteenth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5B3720">
        <w:trPr>
          <w:trHeight w:val="144"/>
          <w:jc w:val="center"/>
        </w:trPr>
        <w:tc>
          <w:tcPr>
            <w:tcW w:w="335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9"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D84AEC" w:rsidRPr="00B261C9" w:rsidTr="005B3720">
        <w:trPr>
          <w:trHeight w:val="150"/>
          <w:jc w:val="center"/>
        </w:trPr>
        <w:tc>
          <w:tcPr>
            <w:tcW w:w="3359" w:type="dxa"/>
          </w:tcPr>
          <w:p w:rsidR="00D84AEC" w:rsidRDefault="00D84AEC" w:rsidP="00B261C9">
            <w:pPr>
              <w:tabs>
                <w:tab w:val="left" w:pos="1800"/>
              </w:tabs>
              <w:autoSpaceDE w:val="0"/>
              <w:autoSpaceDN w:val="0"/>
              <w:adjustRightInd w:val="0"/>
              <w:rPr>
                <w:rFonts w:ascii="Times New Roman" w:hAnsi="Times New Roman"/>
              </w:rPr>
            </w:pPr>
            <w:r>
              <w:rPr>
                <w:rFonts w:ascii="Times New Roman" w:hAnsi="Times New Roman"/>
              </w:rPr>
              <w:t>21-22/Probation, Suspension, and Revocation</w:t>
            </w:r>
          </w:p>
        </w:tc>
        <w:tc>
          <w:tcPr>
            <w:tcW w:w="3202" w:type="dxa"/>
          </w:tcPr>
          <w:p w:rsidR="00D84AEC" w:rsidRDefault="00D84AEC" w:rsidP="00940E35">
            <w:pPr>
              <w:tabs>
                <w:tab w:val="left" w:pos="1800"/>
              </w:tabs>
              <w:autoSpaceDE w:val="0"/>
              <w:autoSpaceDN w:val="0"/>
              <w:adjustRightInd w:val="0"/>
              <w:rPr>
                <w:rFonts w:ascii="Times New Roman" w:hAnsi="Times New Roman"/>
              </w:rPr>
            </w:pPr>
            <w:r>
              <w:rPr>
                <w:rFonts w:ascii="Times New Roman" w:hAnsi="Times New Roman"/>
              </w:rPr>
              <w:t>The commission may investigate complaints against the action of licensees or investigate on its own. It may</w:t>
            </w:r>
          </w:p>
          <w:p w:rsidR="00D84AEC" w:rsidRDefault="00D84AEC" w:rsidP="00D84AEC">
            <w:pPr>
              <w:pStyle w:val="ListParagraph"/>
              <w:numPr>
                <w:ilvl w:val="0"/>
                <w:numId w:val="1"/>
              </w:numPr>
              <w:tabs>
                <w:tab w:val="left" w:pos="1800"/>
              </w:tabs>
              <w:autoSpaceDE w:val="0"/>
              <w:autoSpaceDN w:val="0"/>
              <w:adjustRightInd w:val="0"/>
              <w:rPr>
                <w:rFonts w:ascii="Times New Roman" w:hAnsi="Times New Roman"/>
              </w:rPr>
            </w:pPr>
            <w:r>
              <w:rPr>
                <w:rFonts w:ascii="Times New Roman" w:hAnsi="Times New Roman"/>
              </w:rPr>
              <w:t>place a licensee on probation;</w:t>
            </w:r>
          </w:p>
          <w:p w:rsidR="00D84AEC" w:rsidRDefault="00D84AEC" w:rsidP="00D84AEC">
            <w:pPr>
              <w:pStyle w:val="ListParagraph"/>
              <w:numPr>
                <w:ilvl w:val="0"/>
                <w:numId w:val="1"/>
              </w:numPr>
              <w:tabs>
                <w:tab w:val="left" w:pos="1800"/>
              </w:tabs>
              <w:autoSpaceDE w:val="0"/>
              <w:autoSpaceDN w:val="0"/>
              <w:adjustRightInd w:val="0"/>
              <w:rPr>
                <w:rFonts w:ascii="Times New Roman" w:hAnsi="Times New Roman"/>
              </w:rPr>
            </w:pPr>
            <w:r>
              <w:rPr>
                <w:rFonts w:ascii="Times New Roman" w:hAnsi="Times New Roman"/>
              </w:rPr>
              <w:t>suspend a license (suspension); or</w:t>
            </w:r>
          </w:p>
          <w:p w:rsidR="00D84AEC" w:rsidRDefault="00D84AEC" w:rsidP="00D84AEC">
            <w:pPr>
              <w:pStyle w:val="ListParagraph"/>
              <w:numPr>
                <w:ilvl w:val="0"/>
                <w:numId w:val="1"/>
              </w:numPr>
              <w:tabs>
                <w:tab w:val="left" w:pos="1800"/>
              </w:tabs>
              <w:autoSpaceDE w:val="0"/>
              <w:autoSpaceDN w:val="0"/>
              <w:adjustRightInd w:val="0"/>
              <w:rPr>
                <w:rFonts w:ascii="Times New Roman" w:hAnsi="Times New Roman"/>
              </w:rPr>
            </w:pPr>
            <w:r>
              <w:rPr>
                <w:rFonts w:ascii="Times New Roman" w:hAnsi="Times New Roman"/>
              </w:rPr>
              <w:t>revoke the license completely (revocation).</w:t>
            </w:r>
          </w:p>
          <w:p w:rsidR="00D84AEC" w:rsidRPr="00D84AEC" w:rsidRDefault="00D84AEC" w:rsidP="00D84AEC">
            <w:pPr>
              <w:tabs>
                <w:tab w:val="left" w:pos="1800"/>
              </w:tabs>
              <w:autoSpaceDE w:val="0"/>
              <w:autoSpaceDN w:val="0"/>
              <w:adjustRightInd w:val="0"/>
              <w:rPr>
                <w:rFonts w:ascii="Times New Roman" w:hAnsi="Times New Roman"/>
              </w:rPr>
            </w:pPr>
            <w:r>
              <w:rPr>
                <w:rFonts w:ascii="Times New Roman" w:hAnsi="Times New Roman"/>
              </w:rPr>
              <w:t>In addition, fines for violations must be no less than $250 or more than $50,000. Fines are turned over to the state treasury.</w:t>
            </w:r>
          </w:p>
        </w:tc>
        <w:tc>
          <w:tcPr>
            <w:tcW w:w="3279" w:type="dxa"/>
          </w:tcPr>
          <w:p w:rsidR="00D84AEC" w:rsidRPr="00D84AEC" w:rsidRDefault="00B82287" w:rsidP="00D84AEC">
            <w:pPr>
              <w:tabs>
                <w:tab w:val="left" w:pos="1800"/>
              </w:tabs>
              <w:autoSpaceDE w:val="0"/>
              <w:autoSpaceDN w:val="0"/>
              <w:adjustRightInd w:val="0"/>
              <w:rPr>
                <w:rFonts w:ascii="Times New Roman" w:hAnsi="Times New Roman"/>
              </w:rPr>
            </w:pPr>
            <w:r>
              <w:rPr>
                <w:rFonts w:ascii="Times New Roman" w:hAnsi="Times New Roman"/>
              </w:rPr>
              <w:t>The Commission may</w:t>
            </w:r>
            <w:r w:rsidR="00D84AEC" w:rsidRPr="00D84AEC">
              <w:rPr>
                <w:rFonts w:ascii="Times New Roman" w:hAnsi="Times New Roman"/>
              </w:rPr>
              <w:t>:</w:t>
            </w:r>
          </w:p>
          <w:p w:rsidR="00D84AEC" w:rsidRPr="00D84AEC" w:rsidRDefault="00D84AEC" w:rsidP="00D84AEC">
            <w:pPr>
              <w:pStyle w:val="ListParagraph"/>
              <w:numPr>
                <w:ilvl w:val="0"/>
                <w:numId w:val="2"/>
              </w:numPr>
              <w:tabs>
                <w:tab w:val="left" w:pos="1800"/>
              </w:tabs>
              <w:autoSpaceDE w:val="0"/>
              <w:autoSpaceDN w:val="0"/>
              <w:adjustRightInd w:val="0"/>
              <w:rPr>
                <w:rFonts w:ascii="Times New Roman" w:hAnsi="Times New Roman"/>
              </w:rPr>
            </w:pPr>
            <w:r w:rsidRPr="00D84AEC">
              <w:rPr>
                <w:rFonts w:ascii="Times New Roman" w:hAnsi="Times New Roman"/>
              </w:rPr>
              <w:t>place a licensee on probation;</w:t>
            </w:r>
          </w:p>
          <w:p w:rsidR="00D84AEC" w:rsidRPr="00D84AEC" w:rsidRDefault="00D84AEC" w:rsidP="00D84AEC">
            <w:pPr>
              <w:pStyle w:val="ListParagraph"/>
              <w:numPr>
                <w:ilvl w:val="0"/>
                <w:numId w:val="2"/>
              </w:numPr>
              <w:tabs>
                <w:tab w:val="left" w:pos="1800"/>
              </w:tabs>
              <w:autoSpaceDE w:val="0"/>
              <w:autoSpaceDN w:val="0"/>
              <w:adjustRightInd w:val="0"/>
              <w:rPr>
                <w:rFonts w:ascii="Times New Roman" w:hAnsi="Times New Roman"/>
              </w:rPr>
            </w:pPr>
            <w:r w:rsidRPr="00D84AEC">
              <w:rPr>
                <w:rFonts w:ascii="Times New Roman" w:hAnsi="Times New Roman"/>
              </w:rPr>
              <w:t>suspend a license (suspension); or</w:t>
            </w:r>
          </w:p>
          <w:p w:rsidR="00D84AEC" w:rsidRPr="00D84AEC" w:rsidRDefault="00D84AEC" w:rsidP="00D84AEC">
            <w:pPr>
              <w:pStyle w:val="ListParagraph"/>
              <w:numPr>
                <w:ilvl w:val="0"/>
                <w:numId w:val="2"/>
              </w:numPr>
              <w:tabs>
                <w:tab w:val="left" w:pos="1800"/>
              </w:tabs>
              <w:autoSpaceDE w:val="0"/>
              <w:autoSpaceDN w:val="0"/>
              <w:adjustRightInd w:val="0"/>
              <w:rPr>
                <w:rFonts w:ascii="Times New Roman" w:hAnsi="Times New Roman"/>
              </w:rPr>
            </w:pPr>
            <w:r w:rsidRPr="00D84AEC">
              <w:rPr>
                <w:rFonts w:ascii="Times New Roman" w:hAnsi="Times New Roman"/>
              </w:rPr>
              <w:t>revoke the license completely (revocation).</w:t>
            </w:r>
          </w:p>
          <w:p w:rsidR="00D84AEC" w:rsidRPr="00D84AEC" w:rsidRDefault="00D84AEC" w:rsidP="00D84AEC">
            <w:pPr>
              <w:tabs>
                <w:tab w:val="left" w:pos="1800"/>
              </w:tabs>
              <w:autoSpaceDE w:val="0"/>
              <w:autoSpaceDN w:val="0"/>
              <w:adjustRightInd w:val="0"/>
              <w:rPr>
                <w:rFonts w:ascii="Times New Roman" w:hAnsi="Times New Roman"/>
              </w:rPr>
            </w:pPr>
            <w:r w:rsidRPr="00D84AEC">
              <w:rPr>
                <w:rFonts w:ascii="Times New Roman" w:hAnsi="Times New Roman"/>
              </w:rPr>
              <w:t xml:space="preserve">In addition, or as </w:t>
            </w:r>
            <w:r w:rsidR="00B82287">
              <w:rPr>
                <w:rFonts w:ascii="Times New Roman" w:hAnsi="Times New Roman"/>
              </w:rPr>
              <w:t>an alternative, a penalty of no</w:t>
            </w:r>
            <w:r w:rsidRPr="00D84AEC">
              <w:rPr>
                <w:rFonts w:ascii="Times New Roman" w:hAnsi="Times New Roman"/>
              </w:rPr>
              <w:t xml:space="preserve"> more than $5,000 for the firs</w:t>
            </w:r>
            <w:r w:rsidR="00B82287">
              <w:rPr>
                <w:rFonts w:ascii="Times New Roman" w:hAnsi="Times New Roman"/>
              </w:rPr>
              <w:t>t violation and a penalty of no</w:t>
            </w:r>
            <w:r w:rsidRPr="00D84AEC">
              <w:rPr>
                <w:rFonts w:ascii="Times New Roman" w:hAnsi="Times New Roman"/>
              </w:rPr>
              <w:t xml:space="preserve"> more than</w:t>
            </w:r>
          </w:p>
          <w:p w:rsidR="00D84AEC" w:rsidRPr="00D84AEC" w:rsidRDefault="00D84AEC" w:rsidP="00D84AEC">
            <w:pPr>
              <w:tabs>
                <w:tab w:val="left" w:pos="1800"/>
              </w:tabs>
              <w:autoSpaceDE w:val="0"/>
              <w:autoSpaceDN w:val="0"/>
              <w:adjustRightInd w:val="0"/>
              <w:rPr>
                <w:rFonts w:ascii="Times New Roman" w:hAnsi="Times New Roman"/>
              </w:rPr>
            </w:pPr>
            <w:r w:rsidRPr="00D84AEC">
              <w:rPr>
                <w:rFonts w:ascii="Times New Roman" w:hAnsi="Times New Roman"/>
              </w:rPr>
              <w:t>$10,000 for any subsequent violations</w:t>
            </w:r>
            <w:r w:rsidR="00B82287">
              <w:rPr>
                <w:rFonts w:ascii="Times New Roman" w:hAnsi="Times New Roman"/>
              </w:rPr>
              <w:t>.</w:t>
            </w:r>
          </w:p>
        </w:tc>
      </w:tr>
      <w:tr w:rsidR="00F8441D" w:rsidRPr="00B261C9" w:rsidTr="005B3720">
        <w:trPr>
          <w:trHeight w:val="150"/>
          <w:jc w:val="center"/>
        </w:trPr>
        <w:tc>
          <w:tcPr>
            <w:tcW w:w="3359" w:type="dxa"/>
          </w:tcPr>
          <w:p w:rsidR="00F8441D" w:rsidRDefault="00F8441D" w:rsidP="00B261C9">
            <w:pPr>
              <w:tabs>
                <w:tab w:val="left" w:pos="1800"/>
              </w:tabs>
              <w:autoSpaceDE w:val="0"/>
              <w:autoSpaceDN w:val="0"/>
              <w:adjustRightInd w:val="0"/>
              <w:rPr>
                <w:rFonts w:ascii="Times New Roman" w:hAnsi="Times New Roman"/>
              </w:rPr>
            </w:pPr>
            <w:r>
              <w:rPr>
                <w:rFonts w:ascii="Times New Roman" w:hAnsi="Times New Roman"/>
              </w:rPr>
              <w:t>59, Quiz Question 10</w:t>
            </w:r>
          </w:p>
        </w:tc>
        <w:tc>
          <w:tcPr>
            <w:tcW w:w="3202" w:type="dxa"/>
          </w:tcPr>
          <w:p w:rsidR="00F8441D" w:rsidRPr="00F8441D" w:rsidRDefault="00F8441D" w:rsidP="00F8441D">
            <w:pPr>
              <w:tabs>
                <w:tab w:val="left" w:pos="1800"/>
              </w:tabs>
              <w:autoSpaceDE w:val="0"/>
              <w:autoSpaceDN w:val="0"/>
              <w:adjustRightInd w:val="0"/>
              <w:rPr>
                <w:rFonts w:ascii="Times New Roman" w:hAnsi="Times New Roman"/>
              </w:rPr>
            </w:pPr>
            <w:r w:rsidRPr="00F8441D">
              <w:rPr>
                <w:rFonts w:ascii="Times New Roman" w:hAnsi="Times New Roman"/>
              </w:rPr>
              <w:t xml:space="preserve">What are buyers who ask to see the owner’s Comprehensive Loss </w:t>
            </w:r>
            <w:r w:rsidRPr="00F8441D">
              <w:rPr>
                <w:rFonts w:ascii="Times New Roman" w:hAnsi="Times New Roman"/>
              </w:rPr>
              <w:lastRenderedPageBreak/>
              <w:t>Underwriting Exchange looking for?</w:t>
            </w:r>
          </w:p>
          <w:p w:rsidR="00F8441D" w:rsidRPr="00F8441D" w:rsidRDefault="00F8441D" w:rsidP="00F8441D">
            <w:pPr>
              <w:tabs>
                <w:tab w:val="left" w:pos="1800"/>
              </w:tabs>
              <w:autoSpaceDE w:val="0"/>
              <w:autoSpaceDN w:val="0"/>
              <w:adjustRightInd w:val="0"/>
              <w:rPr>
                <w:rFonts w:ascii="Times New Roman" w:hAnsi="Times New Roman"/>
              </w:rPr>
            </w:pPr>
            <w:r w:rsidRPr="00F8441D">
              <w:rPr>
                <w:rFonts w:ascii="Times New Roman" w:hAnsi="Times New Roman"/>
              </w:rPr>
              <w:t>A. Nearby hazardous waste dumping sites</w:t>
            </w:r>
          </w:p>
          <w:p w:rsidR="00F8441D" w:rsidRPr="00F8441D" w:rsidRDefault="00F8441D" w:rsidP="00F8441D">
            <w:pPr>
              <w:tabs>
                <w:tab w:val="left" w:pos="1800"/>
              </w:tabs>
              <w:autoSpaceDE w:val="0"/>
              <w:autoSpaceDN w:val="0"/>
              <w:adjustRightInd w:val="0"/>
              <w:rPr>
                <w:rFonts w:ascii="Times New Roman" w:hAnsi="Times New Roman"/>
              </w:rPr>
            </w:pPr>
            <w:r w:rsidRPr="00F8441D">
              <w:rPr>
                <w:rFonts w:ascii="Times New Roman" w:hAnsi="Times New Roman"/>
              </w:rPr>
              <w:t>B. Presenc</w:t>
            </w:r>
            <w:bookmarkStart w:id="0" w:name="_GoBack"/>
            <w:bookmarkEnd w:id="0"/>
            <w:r w:rsidRPr="00F8441D">
              <w:rPr>
                <w:rFonts w:ascii="Times New Roman" w:hAnsi="Times New Roman"/>
              </w:rPr>
              <w:t>e of a convicted sex offender</w:t>
            </w:r>
          </w:p>
          <w:p w:rsidR="00F8441D" w:rsidRPr="00F8441D" w:rsidRDefault="00F8441D" w:rsidP="00F8441D">
            <w:pPr>
              <w:tabs>
                <w:tab w:val="left" w:pos="1800"/>
              </w:tabs>
              <w:autoSpaceDE w:val="0"/>
              <w:autoSpaceDN w:val="0"/>
              <w:adjustRightInd w:val="0"/>
              <w:rPr>
                <w:rFonts w:ascii="Times New Roman" w:hAnsi="Times New Roman"/>
              </w:rPr>
            </w:pPr>
            <w:r w:rsidRPr="00F8441D">
              <w:rPr>
                <w:rFonts w:ascii="Times New Roman" w:hAnsi="Times New Roman"/>
              </w:rPr>
              <w:t>C. Possible suicide in the home</w:t>
            </w:r>
          </w:p>
          <w:p w:rsidR="00F8441D" w:rsidRDefault="00F8441D" w:rsidP="00F8441D">
            <w:pPr>
              <w:tabs>
                <w:tab w:val="left" w:pos="1800"/>
              </w:tabs>
              <w:autoSpaceDE w:val="0"/>
              <w:autoSpaceDN w:val="0"/>
              <w:adjustRightInd w:val="0"/>
              <w:rPr>
                <w:rFonts w:ascii="Times New Roman" w:hAnsi="Times New Roman"/>
              </w:rPr>
            </w:pPr>
            <w:r w:rsidRPr="00F8441D">
              <w:rPr>
                <w:rFonts w:ascii="Times New Roman" w:hAnsi="Times New Roman"/>
              </w:rPr>
              <w:t>D. Insurance claims for the past five years</w:t>
            </w:r>
          </w:p>
        </w:tc>
        <w:tc>
          <w:tcPr>
            <w:tcW w:w="3279" w:type="dxa"/>
          </w:tcPr>
          <w:p w:rsidR="00F8441D" w:rsidRPr="00F8441D" w:rsidRDefault="00F8441D" w:rsidP="00F8441D">
            <w:pPr>
              <w:tabs>
                <w:tab w:val="left" w:pos="1800"/>
              </w:tabs>
              <w:autoSpaceDE w:val="0"/>
              <w:autoSpaceDN w:val="0"/>
              <w:adjustRightInd w:val="0"/>
              <w:rPr>
                <w:rFonts w:ascii="Times New Roman" w:hAnsi="Times New Roman"/>
              </w:rPr>
            </w:pPr>
            <w:r w:rsidRPr="00F8441D">
              <w:rPr>
                <w:rFonts w:ascii="Times New Roman" w:hAnsi="Times New Roman"/>
              </w:rPr>
              <w:lastRenderedPageBreak/>
              <w:t xml:space="preserve">What are buyers who ask to see the owner’s Comprehensive </w:t>
            </w:r>
            <w:r w:rsidRPr="00F8441D">
              <w:rPr>
                <w:rFonts w:ascii="Times New Roman" w:hAnsi="Times New Roman"/>
              </w:rPr>
              <w:lastRenderedPageBreak/>
              <w:t>Loss Underwriting Exchange looking for?</w:t>
            </w:r>
          </w:p>
          <w:p w:rsidR="00F8441D" w:rsidRPr="00F8441D" w:rsidRDefault="00F8441D" w:rsidP="00F8441D">
            <w:pPr>
              <w:tabs>
                <w:tab w:val="left" w:pos="1800"/>
              </w:tabs>
              <w:autoSpaceDE w:val="0"/>
              <w:autoSpaceDN w:val="0"/>
              <w:adjustRightInd w:val="0"/>
              <w:rPr>
                <w:rFonts w:ascii="Times New Roman" w:hAnsi="Times New Roman"/>
              </w:rPr>
            </w:pPr>
            <w:r w:rsidRPr="00F8441D">
              <w:rPr>
                <w:rFonts w:ascii="Times New Roman" w:hAnsi="Times New Roman"/>
              </w:rPr>
              <w:t>A. Nearby hazardous waste dumping sites</w:t>
            </w:r>
          </w:p>
          <w:p w:rsidR="00F8441D" w:rsidRPr="00F8441D" w:rsidRDefault="00F8441D" w:rsidP="00F8441D">
            <w:pPr>
              <w:tabs>
                <w:tab w:val="left" w:pos="1800"/>
              </w:tabs>
              <w:autoSpaceDE w:val="0"/>
              <w:autoSpaceDN w:val="0"/>
              <w:adjustRightInd w:val="0"/>
              <w:rPr>
                <w:rFonts w:ascii="Times New Roman" w:hAnsi="Times New Roman"/>
              </w:rPr>
            </w:pPr>
            <w:r w:rsidRPr="00F8441D">
              <w:rPr>
                <w:rFonts w:ascii="Times New Roman" w:hAnsi="Times New Roman"/>
              </w:rPr>
              <w:t>B. Presence of a convicted sex offender</w:t>
            </w:r>
          </w:p>
          <w:p w:rsidR="00F8441D" w:rsidRPr="00F8441D" w:rsidRDefault="00F8441D" w:rsidP="00F8441D">
            <w:pPr>
              <w:tabs>
                <w:tab w:val="left" w:pos="1800"/>
              </w:tabs>
              <w:autoSpaceDE w:val="0"/>
              <w:autoSpaceDN w:val="0"/>
              <w:adjustRightInd w:val="0"/>
              <w:rPr>
                <w:rFonts w:ascii="Times New Roman" w:hAnsi="Times New Roman"/>
              </w:rPr>
            </w:pPr>
            <w:r w:rsidRPr="00F8441D">
              <w:rPr>
                <w:rFonts w:ascii="Times New Roman" w:hAnsi="Times New Roman"/>
              </w:rPr>
              <w:t>C. Possible suicide in the home</w:t>
            </w:r>
          </w:p>
          <w:p w:rsidR="00F8441D" w:rsidRDefault="00F8441D" w:rsidP="00F8441D">
            <w:pPr>
              <w:tabs>
                <w:tab w:val="left" w:pos="1800"/>
              </w:tabs>
              <w:autoSpaceDE w:val="0"/>
              <w:autoSpaceDN w:val="0"/>
              <w:adjustRightInd w:val="0"/>
              <w:rPr>
                <w:rFonts w:ascii="Times New Roman" w:hAnsi="Times New Roman"/>
              </w:rPr>
            </w:pPr>
            <w:r w:rsidRPr="00F8441D">
              <w:rPr>
                <w:rFonts w:ascii="Times New Roman" w:hAnsi="Times New Roman"/>
              </w:rPr>
              <w:t xml:space="preserve">D. Insurance claims for the past </w:t>
            </w:r>
            <w:r w:rsidRPr="00F8441D">
              <w:rPr>
                <w:rFonts w:ascii="Times New Roman" w:hAnsi="Times New Roman"/>
                <w:highlight w:val="yellow"/>
              </w:rPr>
              <w:t>seven</w:t>
            </w:r>
            <w:r w:rsidRPr="00F8441D">
              <w:rPr>
                <w:rFonts w:ascii="Times New Roman" w:hAnsi="Times New Roman"/>
              </w:rPr>
              <w:t xml:space="preserve"> years</w:t>
            </w:r>
          </w:p>
        </w:tc>
      </w:tr>
      <w:tr w:rsidR="00B261C9" w:rsidRPr="00B261C9" w:rsidTr="005B3720">
        <w:trPr>
          <w:trHeight w:val="150"/>
          <w:jc w:val="center"/>
        </w:trPr>
        <w:tc>
          <w:tcPr>
            <w:tcW w:w="3359" w:type="dxa"/>
          </w:tcPr>
          <w:p w:rsidR="00B261C9" w:rsidRPr="00AF33C8" w:rsidRDefault="00940E35" w:rsidP="00B261C9">
            <w:pPr>
              <w:tabs>
                <w:tab w:val="left" w:pos="1800"/>
              </w:tabs>
              <w:autoSpaceDE w:val="0"/>
              <w:autoSpaceDN w:val="0"/>
              <w:adjustRightInd w:val="0"/>
              <w:rPr>
                <w:rFonts w:ascii="Times New Roman" w:hAnsi="Times New Roman"/>
              </w:rPr>
            </w:pPr>
            <w:r>
              <w:rPr>
                <w:rFonts w:ascii="Times New Roman" w:hAnsi="Times New Roman"/>
              </w:rPr>
              <w:lastRenderedPageBreak/>
              <w:t>100/Easement by Prescription</w:t>
            </w:r>
          </w:p>
        </w:tc>
        <w:tc>
          <w:tcPr>
            <w:tcW w:w="3202" w:type="dxa"/>
          </w:tcPr>
          <w:p w:rsidR="00940E35" w:rsidRPr="00940E35" w:rsidRDefault="00940E35" w:rsidP="00940E35">
            <w:pPr>
              <w:tabs>
                <w:tab w:val="left" w:pos="1800"/>
              </w:tabs>
              <w:autoSpaceDE w:val="0"/>
              <w:autoSpaceDN w:val="0"/>
              <w:adjustRightInd w:val="0"/>
              <w:rPr>
                <w:rFonts w:ascii="Times New Roman" w:hAnsi="Times New Roman"/>
                <w:b/>
              </w:rPr>
            </w:pPr>
            <w:r w:rsidRPr="00940E35">
              <w:rPr>
                <w:rFonts w:ascii="Times New Roman" w:hAnsi="Times New Roman"/>
                <w:b/>
              </w:rPr>
              <w:t>Easement by Prescription</w:t>
            </w:r>
          </w:p>
          <w:p w:rsidR="00940E35" w:rsidRPr="00940E35" w:rsidRDefault="00940E35" w:rsidP="00940E35">
            <w:pPr>
              <w:tabs>
                <w:tab w:val="left" w:pos="1800"/>
              </w:tabs>
              <w:autoSpaceDE w:val="0"/>
              <w:autoSpaceDN w:val="0"/>
              <w:adjustRightInd w:val="0"/>
              <w:rPr>
                <w:rFonts w:ascii="Times New Roman" w:hAnsi="Times New Roman"/>
              </w:rPr>
            </w:pPr>
            <w:r w:rsidRPr="00940E35">
              <w:rPr>
                <w:rFonts w:ascii="Times New Roman" w:hAnsi="Times New Roman"/>
              </w:rPr>
              <w:t xml:space="preserve">When someone has used another person’s land for a certain period of time as defined by state law, an </w:t>
            </w:r>
            <w:r w:rsidRPr="00940E35">
              <w:rPr>
                <w:rFonts w:ascii="Times New Roman" w:hAnsi="Times New Roman"/>
                <w:b/>
              </w:rPr>
              <w:t xml:space="preserve">easement by prescription </w:t>
            </w:r>
            <w:r w:rsidRPr="00940E35">
              <w:rPr>
                <w:rFonts w:ascii="Times New Roman" w:hAnsi="Times New Roman"/>
              </w:rPr>
              <w:t xml:space="preserve">may be claimed. In New Jersey, this </w:t>
            </w:r>
            <w:r w:rsidRPr="00940E35">
              <w:rPr>
                <w:rFonts w:ascii="Times New Roman" w:hAnsi="Times New Roman"/>
                <w:i/>
              </w:rPr>
              <w:t>prescriptive period</w:t>
            </w:r>
            <w:r w:rsidRPr="00940E35">
              <w:rPr>
                <w:rFonts w:ascii="Times New Roman" w:hAnsi="Times New Roman"/>
              </w:rPr>
              <w:t xml:space="preserve"> is 20 years. The claimant’s use must have been continuous, hostile, adverse to owner’s title, exclusive, and without the owner’s approval. Additionally, the use must be visible, open, and notorious.</w:t>
            </w:r>
          </w:p>
          <w:p w:rsidR="00940E35" w:rsidRDefault="00940E35" w:rsidP="00940E35">
            <w:pPr>
              <w:tabs>
                <w:tab w:val="left" w:pos="1800"/>
              </w:tabs>
              <w:autoSpaceDE w:val="0"/>
              <w:autoSpaceDN w:val="0"/>
              <w:adjustRightInd w:val="0"/>
              <w:rPr>
                <w:rFonts w:ascii="Times New Roman" w:hAnsi="Times New Roman"/>
              </w:rPr>
            </w:pPr>
          </w:p>
          <w:p w:rsidR="00940E35" w:rsidRPr="00940E35" w:rsidRDefault="00940E35" w:rsidP="00940E35">
            <w:pPr>
              <w:tabs>
                <w:tab w:val="left" w:pos="1800"/>
              </w:tabs>
              <w:autoSpaceDE w:val="0"/>
              <w:autoSpaceDN w:val="0"/>
              <w:adjustRightInd w:val="0"/>
              <w:rPr>
                <w:rFonts w:ascii="Times New Roman" w:hAnsi="Times New Roman"/>
              </w:rPr>
            </w:pPr>
            <w:r w:rsidRPr="00940E35">
              <w:rPr>
                <w:rFonts w:ascii="Times New Roman" w:hAnsi="Times New Roman"/>
              </w:rPr>
              <w:t>An owner can halt the process by specifically granting permission for use or by cutting off continuous use. That is, a homeowner might give a neighbor written permission to garden the back of the homeowner’s lot. The owner of a shopping mall or plaza often closes the area one night a year, to avoid any claim that the public has gained an easement. When access is reopened the next day, the 20-year period of continuous use begins again from that point.</w:t>
            </w:r>
          </w:p>
          <w:p w:rsidR="00940E35" w:rsidRDefault="00940E35" w:rsidP="00940E35">
            <w:pPr>
              <w:tabs>
                <w:tab w:val="left" w:pos="1800"/>
              </w:tabs>
              <w:autoSpaceDE w:val="0"/>
              <w:autoSpaceDN w:val="0"/>
              <w:adjustRightInd w:val="0"/>
              <w:rPr>
                <w:rFonts w:ascii="Times New Roman" w:hAnsi="Times New Roman"/>
              </w:rPr>
            </w:pPr>
          </w:p>
          <w:p w:rsidR="00940E35" w:rsidRPr="00940E35" w:rsidRDefault="00940E35" w:rsidP="00940E35">
            <w:pPr>
              <w:tabs>
                <w:tab w:val="left" w:pos="1800"/>
              </w:tabs>
              <w:autoSpaceDE w:val="0"/>
              <w:autoSpaceDN w:val="0"/>
              <w:adjustRightInd w:val="0"/>
              <w:rPr>
                <w:rFonts w:ascii="Times New Roman" w:hAnsi="Times New Roman"/>
              </w:rPr>
            </w:pPr>
            <w:r w:rsidRPr="00940E35">
              <w:rPr>
                <w:rFonts w:ascii="Times New Roman" w:hAnsi="Times New Roman"/>
              </w:rPr>
              <w:t xml:space="preserve">Through </w:t>
            </w:r>
            <w:r w:rsidRPr="00940E35">
              <w:rPr>
                <w:rFonts w:ascii="Times New Roman" w:hAnsi="Times New Roman"/>
                <w:b/>
              </w:rPr>
              <w:t>tacking</w:t>
            </w:r>
            <w:r w:rsidRPr="00940E35">
              <w:rPr>
                <w:rFonts w:ascii="Times New Roman" w:hAnsi="Times New Roman"/>
              </w:rPr>
              <w:t xml:space="preserve">, successive periods of continuous, </w:t>
            </w:r>
            <w:r w:rsidRPr="00940E35">
              <w:rPr>
                <w:rFonts w:ascii="Times New Roman" w:hAnsi="Times New Roman"/>
              </w:rPr>
              <w:lastRenderedPageBreak/>
              <w:t xml:space="preserve">uninterrupted occupation by different parties may be combined to reach the prescriptive period. To tack on one person’s possession to that of another, the parties must have been </w:t>
            </w:r>
            <w:r w:rsidRPr="00940E35">
              <w:rPr>
                <w:rFonts w:ascii="Times New Roman" w:hAnsi="Times New Roman"/>
                <w:i/>
              </w:rPr>
              <w:t>successors in interest</w:t>
            </w:r>
            <w:r w:rsidRPr="00940E35">
              <w:rPr>
                <w:rFonts w:ascii="Times New Roman" w:hAnsi="Times New Roman"/>
              </w:rPr>
              <w:t>, such as an ancestor and his or her heir, a landlord and a tenant, or a seller and a buyer. Legal action must be taken to perfect the easement.</w:t>
            </w:r>
          </w:p>
          <w:p w:rsidR="00940E35" w:rsidRDefault="00940E35" w:rsidP="00940E35">
            <w:pPr>
              <w:tabs>
                <w:tab w:val="left" w:pos="1800"/>
              </w:tabs>
              <w:autoSpaceDE w:val="0"/>
              <w:autoSpaceDN w:val="0"/>
              <w:adjustRightInd w:val="0"/>
              <w:rPr>
                <w:rFonts w:ascii="Times New Roman" w:hAnsi="Times New Roman"/>
              </w:rPr>
            </w:pPr>
          </w:p>
          <w:p w:rsidR="00B261C9" w:rsidRPr="00AF33C8" w:rsidRDefault="00940E35" w:rsidP="00940E35">
            <w:pPr>
              <w:tabs>
                <w:tab w:val="left" w:pos="1800"/>
              </w:tabs>
              <w:autoSpaceDE w:val="0"/>
              <w:autoSpaceDN w:val="0"/>
              <w:adjustRightInd w:val="0"/>
              <w:rPr>
                <w:rFonts w:ascii="Times New Roman" w:hAnsi="Times New Roman"/>
              </w:rPr>
            </w:pPr>
            <w:r w:rsidRPr="00940E35">
              <w:rPr>
                <w:rFonts w:ascii="Times New Roman" w:hAnsi="Times New Roman"/>
              </w:rPr>
              <w:t>The user may also sue for actual title (ownership) as discussed in Unit 20.</w:t>
            </w:r>
          </w:p>
        </w:tc>
        <w:tc>
          <w:tcPr>
            <w:tcW w:w="3279" w:type="dxa"/>
          </w:tcPr>
          <w:p w:rsidR="00940E35" w:rsidRPr="00940E35" w:rsidRDefault="00940E35" w:rsidP="00940E35">
            <w:pPr>
              <w:tabs>
                <w:tab w:val="left" w:pos="1800"/>
              </w:tabs>
              <w:autoSpaceDE w:val="0"/>
              <w:autoSpaceDN w:val="0"/>
              <w:adjustRightInd w:val="0"/>
              <w:rPr>
                <w:rFonts w:ascii="Times New Roman" w:hAnsi="Times New Roman"/>
                <w:b/>
              </w:rPr>
            </w:pPr>
            <w:r w:rsidRPr="00940E35">
              <w:rPr>
                <w:rFonts w:ascii="Times New Roman" w:hAnsi="Times New Roman"/>
                <w:b/>
              </w:rPr>
              <w:lastRenderedPageBreak/>
              <w:t>Easement by Prescription</w:t>
            </w:r>
          </w:p>
          <w:p w:rsidR="00940E35" w:rsidRPr="00940E35" w:rsidRDefault="00940E35" w:rsidP="00940E35">
            <w:pPr>
              <w:tabs>
                <w:tab w:val="left" w:pos="1800"/>
              </w:tabs>
              <w:autoSpaceDE w:val="0"/>
              <w:autoSpaceDN w:val="0"/>
              <w:adjustRightInd w:val="0"/>
              <w:rPr>
                <w:rFonts w:ascii="Times New Roman" w:hAnsi="Times New Roman"/>
              </w:rPr>
            </w:pPr>
            <w:r w:rsidRPr="00940E35">
              <w:rPr>
                <w:rFonts w:ascii="Times New Roman" w:hAnsi="Times New Roman"/>
              </w:rPr>
              <w:t xml:space="preserve">When someone has used another person’s land for a certain period of time as defined by state law, an </w:t>
            </w:r>
            <w:r w:rsidRPr="00940E35">
              <w:rPr>
                <w:rFonts w:ascii="Times New Roman" w:hAnsi="Times New Roman"/>
                <w:b/>
              </w:rPr>
              <w:t>easement by prescription</w:t>
            </w:r>
            <w:r w:rsidRPr="00940E35">
              <w:rPr>
                <w:rFonts w:ascii="Times New Roman" w:hAnsi="Times New Roman"/>
              </w:rPr>
              <w:t xml:space="preserve"> may be claimed. The claimant’s use must have been continuous, hostile, adverse to owner’s title, exclusive, and without the owner’s approval. Additionally, the use must be visible, open, and notorious. New Jersey law is silent as to the required number of years, although court cases appear to support a minimum of 20 years of adverse use.</w:t>
            </w:r>
          </w:p>
          <w:p w:rsidR="00940E35" w:rsidRPr="00940E35" w:rsidRDefault="00940E35" w:rsidP="00940E35">
            <w:pPr>
              <w:tabs>
                <w:tab w:val="left" w:pos="1800"/>
              </w:tabs>
              <w:autoSpaceDE w:val="0"/>
              <w:autoSpaceDN w:val="0"/>
              <w:adjustRightInd w:val="0"/>
              <w:rPr>
                <w:rFonts w:ascii="Times New Roman" w:hAnsi="Times New Roman"/>
              </w:rPr>
            </w:pPr>
          </w:p>
          <w:p w:rsidR="00940E35" w:rsidRPr="00940E35" w:rsidRDefault="00940E35" w:rsidP="00940E35">
            <w:pPr>
              <w:tabs>
                <w:tab w:val="left" w:pos="1800"/>
              </w:tabs>
              <w:autoSpaceDE w:val="0"/>
              <w:autoSpaceDN w:val="0"/>
              <w:adjustRightInd w:val="0"/>
              <w:rPr>
                <w:rFonts w:ascii="Times New Roman" w:hAnsi="Times New Roman"/>
              </w:rPr>
            </w:pPr>
            <w:r w:rsidRPr="00940E35">
              <w:rPr>
                <w:rFonts w:ascii="Times New Roman" w:hAnsi="Times New Roman"/>
              </w:rPr>
              <w:t>An owner can halt the process by specifically granting permission for use or by cutting off continuous use. That is, a homeowner might give a neighbor written permission to garden the back of the homeowner’s lot. The owner of a shopping mall or plaza often closes the area one night a year, to avoid any claim that the public has gained an easement.</w:t>
            </w:r>
          </w:p>
          <w:p w:rsidR="00940E35" w:rsidRPr="00940E35" w:rsidRDefault="00940E35" w:rsidP="00940E35">
            <w:pPr>
              <w:tabs>
                <w:tab w:val="left" w:pos="1800"/>
              </w:tabs>
              <w:autoSpaceDE w:val="0"/>
              <w:autoSpaceDN w:val="0"/>
              <w:adjustRightInd w:val="0"/>
              <w:rPr>
                <w:rFonts w:ascii="Times New Roman" w:hAnsi="Times New Roman"/>
              </w:rPr>
            </w:pPr>
          </w:p>
          <w:p w:rsidR="00B261C9" w:rsidRPr="00AF33C8" w:rsidRDefault="00940E35" w:rsidP="00940E35">
            <w:pPr>
              <w:tabs>
                <w:tab w:val="left" w:pos="1800"/>
              </w:tabs>
              <w:autoSpaceDE w:val="0"/>
              <w:autoSpaceDN w:val="0"/>
              <w:adjustRightInd w:val="0"/>
              <w:rPr>
                <w:rFonts w:ascii="Times New Roman" w:hAnsi="Times New Roman"/>
              </w:rPr>
            </w:pPr>
            <w:r w:rsidRPr="00940E35">
              <w:rPr>
                <w:rFonts w:ascii="Times New Roman" w:hAnsi="Times New Roman"/>
              </w:rPr>
              <w:t xml:space="preserve">Through </w:t>
            </w:r>
            <w:r w:rsidRPr="00940E35">
              <w:rPr>
                <w:rFonts w:ascii="Times New Roman" w:hAnsi="Times New Roman"/>
                <w:b/>
              </w:rPr>
              <w:t>tacking</w:t>
            </w:r>
            <w:r w:rsidRPr="00940E35">
              <w:rPr>
                <w:rFonts w:ascii="Times New Roman" w:hAnsi="Times New Roman"/>
              </w:rPr>
              <w:t xml:space="preserve">, successive periods of continuous, uninterrupted occupation by different parties may be </w:t>
            </w:r>
            <w:r w:rsidRPr="00940E35">
              <w:rPr>
                <w:rFonts w:ascii="Times New Roman" w:hAnsi="Times New Roman"/>
              </w:rPr>
              <w:lastRenderedPageBreak/>
              <w:t xml:space="preserve">combined to reach the prescriptive period. To tack on one person’s possession to that of another, the parties must have been </w:t>
            </w:r>
            <w:r w:rsidRPr="00940E35">
              <w:rPr>
                <w:rFonts w:ascii="Times New Roman" w:hAnsi="Times New Roman"/>
                <w:i/>
              </w:rPr>
              <w:t>successors in interest</w:t>
            </w:r>
            <w:r w:rsidRPr="00940E35">
              <w:rPr>
                <w:rFonts w:ascii="Times New Roman" w:hAnsi="Times New Roman"/>
              </w:rPr>
              <w:t>, such as an ancestor and his or her heir, a landlord and a tenant, or a seller and a buyer. Regardless, legal action must be taken to perfect the easement. The user may also sue for actual title (ownership) as discussed in Unit 20.</w:t>
            </w:r>
          </w:p>
        </w:tc>
      </w:tr>
      <w:tr w:rsidR="005B3720" w:rsidRPr="00B261C9" w:rsidTr="005B3720">
        <w:trPr>
          <w:trHeight w:val="150"/>
          <w:jc w:val="center"/>
        </w:trPr>
        <w:tc>
          <w:tcPr>
            <w:tcW w:w="3359" w:type="dxa"/>
          </w:tcPr>
          <w:p w:rsidR="005B3720" w:rsidRDefault="005B3720" w:rsidP="005B3720">
            <w:pPr>
              <w:tabs>
                <w:tab w:val="left" w:pos="1800"/>
              </w:tabs>
              <w:autoSpaceDE w:val="0"/>
              <w:autoSpaceDN w:val="0"/>
              <w:adjustRightInd w:val="0"/>
              <w:rPr>
                <w:rFonts w:ascii="Times New Roman" w:hAnsi="Times New Roman"/>
              </w:rPr>
            </w:pPr>
            <w:r>
              <w:rPr>
                <w:rFonts w:ascii="Times New Roman" w:hAnsi="Times New Roman"/>
              </w:rPr>
              <w:lastRenderedPageBreak/>
              <w:t>594/Answer Key, Unit 18 Review Question #23</w:t>
            </w:r>
          </w:p>
        </w:tc>
        <w:tc>
          <w:tcPr>
            <w:tcW w:w="3202" w:type="dxa"/>
          </w:tcPr>
          <w:p w:rsidR="005B3720" w:rsidRPr="00940E35" w:rsidRDefault="005B3720" w:rsidP="005B3720">
            <w:pPr>
              <w:tabs>
                <w:tab w:val="left" w:pos="1800"/>
              </w:tabs>
              <w:autoSpaceDE w:val="0"/>
              <w:autoSpaceDN w:val="0"/>
              <w:adjustRightInd w:val="0"/>
              <w:rPr>
                <w:rFonts w:ascii="Times New Roman" w:hAnsi="Times New Roman"/>
                <w:b/>
              </w:rPr>
            </w:pPr>
            <w:r w:rsidRPr="005B3720">
              <w:rPr>
                <w:rFonts w:ascii="Times New Roman" w:hAnsi="Times New Roman"/>
              </w:rPr>
              <w:t xml:space="preserve">23. </w:t>
            </w:r>
            <w:r>
              <w:rPr>
                <w:rFonts w:ascii="Times New Roman" w:hAnsi="Times New Roman"/>
                <w:b/>
              </w:rPr>
              <w:t>D</w:t>
            </w:r>
          </w:p>
        </w:tc>
        <w:tc>
          <w:tcPr>
            <w:tcW w:w="3279" w:type="dxa"/>
          </w:tcPr>
          <w:p w:rsidR="005B3720" w:rsidRPr="00940E35" w:rsidRDefault="005B3720" w:rsidP="005B3720">
            <w:pPr>
              <w:tabs>
                <w:tab w:val="left" w:pos="1800"/>
              </w:tabs>
              <w:autoSpaceDE w:val="0"/>
              <w:autoSpaceDN w:val="0"/>
              <w:adjustRightInd w:val="0"/>
              <w:rPr>
                <w:rFonts w:ascii="Times New Roman" w:hAnsi="Times New Roman"/>
                <w:b/>
              </w:rPr>
            </w:pPr>
            <w:r w:rsidRPr="005B3720">
              <w:rPr>
                <w:rFonts w:ascii="Times New Roman" w:hAnsi="Times New Roman"/>
              </w:rPr>
              <w:t xml:space="preserve">23. </w:t>
            </w:r>
            <w:r>
              <w:rPr>
                <w:rFonts w:ascii="Times New Roman" w:hAnsi="Times New Roman"/>
                <w:b/>
              </w:rPr>
              <w:t>B</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940E35">
      <w:rPr>
        <w:rFonts w:ascii="Arial" w:hAnsi="Arial" w:cs="Arial"/>
        <w:sz w:val="20"/>
        <w:szCs w:val="20"/>
      </w:rPr>
      <w:t>2020</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940E35" w:rsidP="0094174A">
    <w:pPr>
      <w:pStyle w:val="Header"/>
      <w:jc w:val="right"/>
      <w:rPr>
        <w:rFonts w:ascii="Arial" w:hAnsi="Arial" w:cs="Arial"/>
        <w:i/>
        <w:sz w:val="20"/>
        <w:szCs w:val="20"/>
      </w:rPr>
    </w:pPr>
    <w:r>
      <w:rPr>
        <w:rFonts w:ascii="Arial" w:hAnsi="Arial" w:cs="Arial"/>
        <w:i/>
        <w:sz w:val="20"/>
        <w:szCs w:val="20"/>
      </w:rPr>
      <w:t>Essentials of New Jersey Real Estate, 14E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04461"/>
    <w:multiLevelType w:val="hybridMultilevel"/>
    <w:tmpl w:val="22A8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EA7386"/>
    <w:multiLevelType w:val="hybridMultilevel"/>
    <w:tmpl w:val="41EE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50011"/>
    <w:rsid w:val="000632A6"/>
    <w:rsid w:val="00097E04"/>
    <w:rsid w:val="000D144B"/>
    <w:rsid w:val="001159C0"/>
    <w:rsid w:val="00173F59"/>
    <w:rsid w:val="001B1E7E"/>
    <w:rsid w:val="002B00B8"/>
    <w:rsid w:val="00356FB2"/>
    <w:rsid w:val="003D4AB7"/>
    <w:rsid w:val="003F134C"/>
    <w:rsid w:val="00400649"/>
    <w:rsid w:val="004147EB"/>
    <w:rsid w:val="00414AE1"/>
    <w:rsid w:val="0044429C"/>
    <w:rsid w:val="004A05EC"/>
    <w:rsid w:val="004F1FBD"/>
    <w:rsid w:val="005B3720"/>
    <w:rsid w:val="005B5AB5"/>
    <w:rsid w:val="005B6F18"/>
    <w:rsid w:val="006217A0"/>
    <w:rsid w:val="0068025B"/>
    <w:rsid w:val="00705BF4"/>
    <w:rsid w:val="007214B0"/>
    <w:rsid w:val="007C0232"/>
    <w:rsid w:val="00927FB5"/>
    <w:rsid w:val="00940E35"/>
    <w:rsid w:val="0094174A"/>
    <w:rsid w:val="0099521C"/>
    <w:rsid w:val="00A33ED9"/>
    <w:rsid w:val="00A410F8"/>
    <w:rsid w:val="00A54C6C"/>
    <w:rsid w:val="00AB5671"/>
    <w:rsid w:val="00AD6786"/>
    <w:rsid w:val="00AF33C8"/>
    <w:rsid w:val="00B261C9"/>
    <w:rsid w:val="00B4617B"/>
    <w:rsid w:val="00B82287"/>
    <w:rsid w:val="00BF3FA6"/>
    <w:rsid w:val="00D00B2E"/>
    <w:rsid w:val="00D15438"/>
    <w:rsid w:val="00D70BAC"/>
    <w:rsid w:val="00D815DC"/>
    <w:rsid w:val="00D84AEC"/>
    <w:rsid w:val="00DE2E72"/>
    <w:rsid w:val="00E04CE3"/>
    <w:rsid w:val="00E76CEE"/>
    <w:rsid w:val="00E9614D"/>
    <w:rsid w:val="00EF5DF7"/>
    <w:rsid w:val="00F000E2"/>
    <w:rsid w:val="00F3307B"/>
    <w:rsid w:val="00F7081F"/>
    <w:rsid w:val="00F8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F27B6"/>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styleId="ListParagraph">
    <w:name w:val="List Paragraph"/>
    <w:basedOn w:val="Normal"/>
    <w:uiPriority w:val="34"/>
    <w:qFormat/>
    <w:rsid w:val="00D84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755</Words>
  <Characters>3785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Adam Bissen</cp:lastModifiedBy>
  <cp:revision>3</cp:revision>
  <cp:lastPrinted>2006-08-18T16:15:00Z</cp:lastPrinted>
  <dcterms:created xsi:type="dcterms:W3CDTF">2021-02-11T17:11:00Z</dcterms:created>
  <dcterms:modified xsi:type="dcterms:W3CDTF">2021-02-11T17:13:00Z</dcterms:modified>
</cp:coreProperties>
</file>