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3EFA"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0290CB59" w14:textId="77777777" w:rsidR="00173F59" w:rsidRDefault="00173F59" w:rsidP="00173F59">
      <w:pPr>
        <w:rPr>
          <w:rFonts w:ascii="Times New Roman" w:hAnsi="Times New Roman"/>
        </w:rPr>
      </w:pPr>
    </w:p>
    <w:p w14:paraId="07D5D699" w14:textId="77777777" w:rsidR="0094174A" w:rsidRPr="007C0232" w:rsidRDefault="0094174A" w:rsidP="00173F59">
      <w:pPr>
        <w:rPr>
          <w:rFonts w:ascii="Times New Roman" w:hAnsi="Times New Roman"/>
        </w:rPr>
      </w:pPr>
    </w:p>
    <w:p w14:paraId="31966714" w14:textId="62D8F5C8"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3B0434">
        <w:rPr>
          <w:rFonts w:ascii="Times New Roman" w:hAnsi="Times New Roman"/>
          <w:i/>
        </w:rPr>
        <w:t xml:space="preserve">Continuing Education for Florida Real Estate Professionals, 22E.  </w:t>
      </w:r>
      <w:r w:rsidRPr="007C0232">
        <w:rPr>
          <w:rFonts w:ascii="Times New Roman" w:hAnsi="Times New Roman"/>
        </w:rPr>
        <w:t xml:space="preserve"> </w:t>
      </w:r>
    </w:p>
    <w:p w14:paraId="71FD3D46" w14:textId="77777777" w:rsidR="00173F59" w:rsidRDefault="00173F59" w:rsidP="00173F59">
      <w:pPr>
        <w:tabs>
          <w:tab w:val="left" w:pos="1800"/>
        </w:tabs>
        <w:autoSpaceDE w:val="0"/>
        <w:autoSpaceDN w:val="0"/>
        <w:adjustRightInd w:val="0"/>
        <w:rPr>
          <w:rFonts w:ascii="Times New Roman" w:hAnsi="Times New Roman"/>
          <w:b/>
        </w:rPr>
      </w:pPr>
    </w:p>
    <w:p w14:paraId="1B24A147" w14:textId="77777777" w:rsidR="00D00B2E" w:rsidRDefault="00972340" w:rsidP="00173F59">
      <w:pPr>
        <w:tabs>
          <w:tab w:val="left" w:pos="1800"/>
        </w:tabs>
        <w:autoSpaceDE w:val="0"/>
        <w:autoSpaceDN w:val="0"/>
        <w:adjustRightInd w:val="0"/>
        <w:rPr>
          <w:rFonts w:ascii="Times New Roman" w:hAnsi="Times New Roman"/>
        </w:rPr>
      </w:pPr>
      <w:r>
        <w:rPr>
          <w:rFonts w:ascii="Times New Roman" w:hAnsi="Times New Roman"/>
        </w:rPr>
        <w:t>This document contains a running list of revisions made since the text was first printed. Depending on what printing you have of the book, these revisions may or may not be included.</w:t>
      </w:r>
    </w:p>
    <w:p w14:paraId="674BDFCE" w14:textId="3859F43D"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14:paraId="1785ED02" w14:textId="77777777" w:rsidTr="00B20D6C">
        <w:trPr>
          <w:trHeight w:val="144"/>
          <w:jc w:val="center"/>
        </w:trPr>
        <w:tc>
          <w:tcPr>
            <w:tcW w:w="3439" w:type="dxa"/>
            <w:shd w:val="clear" w:color="auto" w:fill="CCFFCC"/>
          </w:tcPr>
          <w:p w14:paraId="64D5D8D2"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14:paraId="7AEBDB35"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14:paraId="4545882D"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14:paraId="3BF6676C" w14:textId="77777777" w:rsidTr="00B20D6C">
        <w:trPr>
          <w:trHeight w:val="150"/>
          <w:jc w:val="center"/>
        </w:trPr>
        <w:tc>
          <w:tcPr>
            <w:tcW w:w="3439" w:type="dxa"/>
          </w:tcPr>
          <w:p w14:paraId="07E22438" w14:textId="19D12573" w:rsidR="00B261C9" w:rsidRPr="00AF33C8" w:rsidRDefault="003B0434" w:rsidP="00B261C9">
            <w:pPr>
              <w:tabs>
                <w:tab w:val="left" w:pos="1800"/>
              </w:tabs>
              <w:autoSpaceDE w:val="0"/>
              <w:autoSpaceDN w:val="0"/>
              <w:adjustRightInd w:val="0"/>
              <w:rPr>
                <w:rFonts w:ascii="Times New Roman" w:hAnsi="Times New Roman"/>
              </w:rPr>
            </w:pPr>
            <w:r>
              <w:rPr>
                <w:rFonts w:ascii="Times New Roman" w:hAnsi="Times New Roman"/>
              </w:rPr>
              <w:t>p. 165 Answer Key for Unit 5</w:t>
            </w:r>
          </w:p>
        </w:tc>
        <w:tc>
          <w:tcPr>
            <w:tcW w:w="3280" w:type="dxa"/>
          </w:tcPr>
          <w:p w14:paraId="09943E8E" w14:textId="392DD8FD" w:rsidR="00B261C9" w:rsidRPr="00AF33C8" w:rsidRDefault="003B0434" w:rsidP="00C26D47">
            <w:pPr>
              <w:rPr>
                <w:rFonts w:ascii="Times New Roman" w:hAnsi="Times New Roman"/>
              </w:rPr>
            </w:pPr>
            <w:r>
              <w:rPr>
                <w:rFonts w:ascii="Times New Roman" w:hAnsi="Times New Roman"/>
              </w:rPr>
              <w:t>The statement is true.</w:t>
            </w:r>
          </w:p>
        </w:tc>
        <w:tc>
          <w:tcPr>
            <w:tcW w:w="3270" w:type="dxa"/>
          </w:tcPr>
          <w:p w14:paraId="173088A2" w14:textId="31225159" w:rsidR="00B261C9" w:rsidRPr="00AF33C8" w:rsidRDefault="003B0434" w:rsidP="00C26D47">
            <w:pPr>
              <w:tabs>
                <w:tab w:val="left" w:pos="1800"/>
              </w:tabs>
              <w:autoSpaceDE w:val="0"/>
              <w:autoSpaceDN w:val="0"/>
              <w:adjustRightInd w:val="0"/>
              <w:rPr>
                <w:rFonts w:ascii="Times New Roman" w:hAnsi="Times New Roman"/>
              </w:rPr>
            </w:pPr>
            <w:r>
              <w:rPr>
                <w:rFonts w:ascii="Times New Roman" w:hAnsi="Times New Roman"/>
              </w:rPr>
              <w:t xml:space="preserve">The statement is false. </w:t>
            </w:r>
          </w:p>
        </w:tc>
      </w:tr>
      <w:tr w:rsidR="00B20D6C" w:rsidRPr="00B261C9" w14:paraId="4D46763D" w14:textId="77777777" w:rsidTr="00B20D6C">
        <w:trPr>
          <w:trHeight w:val="150"/>
          <w:jc w:val="center"/>
        </w:trPr>
        <w:tc>
          <w:tcPr>
            <w:tcW w:w="3439" w:type="dxa"/>
          </w:tcPr>
          <w:p w14:paraId="76EA7964" w14:textId="774AABD5" w:rsidR="00B20D6C" w:rsidRPr="00B20D6C" w:rsidRDefault="00982BAF" w:rsidP="00B261C9">
            <w:pPr>
              <w:tabs>
                <w:tab w:val="left" w:pos="1800"/>
              </w:tabs>
              <w:autoSpaceDE w:val="0"/>
              <w:autoSpaceDN w:val="0"/>
              <w:adjustRightInd w:val="0"/>
              <w:rPr>
                <w:rFonts w:ascii="Times New Roman" w:hAnsi="Times New Roman"/>
              </w:rPr>
            </w:pPr>
            <w:r>
              <w:rPr>
                <w:rFonts w:ascii="Times New Roman" w:hAnsi="Times New Roman"/>
              </w:rPr>
              <w:t>p. 14 Exceptions to the Conflicting Demands</w:t>
            </w:r>
          </w:p>
        </w:tc>
        <w:tc>
          <w:tcPr>
            <w:tcW w:w="3280" w:type="dxa"/>
          </w:tcPr>
          <w:p w14:paraId="1C093492" w14:textId="77777777" w:rsidR="00982BAF" w:rsidRPr="00982BAF" w:rsidRDefault="00982BAF" w:rsidP="00982BAF">
            <w:pPr>
              <w:autoSpaceDE w:val="0"/>
              <w:autoSpaceDN w:val="0"/>
              <w:adjustRightInd w:val="0"/>
              <w:rPr>
                <w:rFonts w:ascii="Times New Roman MT Std" w:hAnsi="Times New Roman MT Std" w:cs="Times New Roman MT Std"/>
                <w:color w:val="000000"/>
              </w:rPr>
            </w:pPr>
          </w:p>
          <w:p w14:paraId="28327D9D" w14:textId="77777777" w:rsidR="00982BAF" w:rsidRPr="00982BAF" w:rsidRDefault="00982BAF" w:rsidP="00982BAF">
            <w:pPr>
              <w:autoSpaceDE w:val="0"/>
              <w:autoSpaceDN w:val="0"/>
              <w:adjustRightInd w:val="0"/>
              <w:rPr>
                <w:rFonts w:ascii="Times New Roman MT Std" w:hAnsi="Times New Roman MT Std"/>
              </w:rPr>
            </w:pPr>
          </w:p>
          <w:p w14:paraId="3409A8D5" w14:textId="77777777" w:rsidR="00982BAF" w:rsidRPr="00982BAF" w:rsidRDefault="00982BAF" w:rsidP="00982BAF">
            <w:pPr>
              <w:pStyle w:val="ListParagraph"/>
              <w:numPr>
                <w:ilvl w:val="0"/>
                <w:numId w:val="2"/>
              </w:numPr>
              <w:autoSpaceDE w:val="0"/>
              <w:autoSpaceDN w:val="0"/>
              <w:adjustRightInd w:val="0"/>
              <w:rPr>
                <w:rFonts w:ascii="Times New Roman MT Std" w:hAnsi="Times New Roman MT Std"/>
                <w:color w:val="211D1E"/>
                <w:sz w:val="20"/>
                <w:szCs w:val="20"/>
              </w:rPr>
            </w:pPr>
            <w:proofErr w:type="gramStart"/>
            <w:r w:rsidRPr="00982BAF">
              <w:rPr>
                <w:rFonts w:ascii="Times New Roman MT Std" w:hAnsi="Times New Roman MT Std"/>
                <w:color w:val="211D1E"/>
                <w:sz w:val="20"/>
                <w:szCs w:val="20"/>
              </w:rPr>
              <w:t>the</w:t>
            </w:r>
            <w:proofErr w:type="gramEnd"/>
            <w:r w:rsidRPr="00982BAF">
              <w:rPr>
                <w:rFonts w:ascii="Times New Roman MT Std" w:hAnsi="Times New Roman MT Std"/>
                <w:color w:val="211D1E"/>
                <w:sz w:val="20"/>
                <w:szCs w:val="20"/>
              </w:rPr>
              <w:t xml:space="preserve"> funds concern a HUD contract for HUD-owned property, in which case the broker must follow HUD’s Agreement to Abide, Broker Participation Requirements. (61J2-10.032 (4))</w:t>
            </w:r>
          </w:p>
          <w:p w14:paraId="1C3FE565" w14:textId="77777777" w:rsidR="00B20D6C" w:rsidRPr="00B20D6C" w:rsidRDefault="00B20D6C" w:rsidP="00B20D6C">
            <w:pPr>
              <w:tabs>
                <w:tab w:val="left" w:pos="1800"/>
              </w:tabs>
              <w:autoSpaceDE w:val="0"/>
              <w:autoSpaceDN w:val="0"/>
              <w:adjustRightInd w:val="0"/>
              <w:rPr>
                <w:rFonts w:ascii="Times New Roman" w:hAnsi="Times New Roman"/>
              </w:rPr>
            </w:pPr>
          </w:p>
        </w:tc>
        <w:tc>
          <w:tcPr>
            <w:tcW w:w="3270" w:type="dxa"/>
          </w:tcPr>
          <w:p w14:paraId="5A50151A" w14:textId="41FFE8FF" w:rsidR="00B20D6C" w:rsidRPr="00B20D6C" w:rsidRDefault="00982BAF" w:rsidP="00B20D6C">
            <w:pPr>
              <w:tabs>
                <w:tab w:val="left" w:pos="1800"/>
              </w:tabs>
              <w:autoSpaceDE w:val="0"/>
              <w:autoSpaceDN w:val="0"/>
              <w:adjustRightInd w:val="0"/>
              <w:rPr>
                <w:rFonts w:ascii="Times New Roman" w:hAnsi="Times New Roman"/>
              </w:rPr>
            </w:pPr>
            <w:r>
              <w:rPr>
                <w:rFonts w:ascii="Times New Roman" w:hAnsi="Times New Roman"/>
              </w:rPr>
              <w:t xml:space="preserve">Removed, </w:t>
            </w:r>
            <w:r w:rsidRPr="00982BAF">
              <w:rPr>
                <w:rFonts w:ascii="Times New Roman" w:hAnsi="Times New Roman"/>
              </w:rPr>
              <w:t>HUD’s Agreement to Abide no longer exists.</w:t>
            </w:r>
          </w:p>
        </w:tc>
      </w:tr>
      <w:tr w:rsidR="00ED76CF" w:rsidRPr="00B261C9" w14:paraId="72296ABE" w14:textId="77777777" w:rsidTr="00B20D6C">
        <w:trPr>
          <w:trHeight w:val="150"/>
          <w:jc w:val="center"/>
        </w:trPr>
        <w:tc>
          <w:tcPr>
            <w:tcW w:w="3439" w:type="dxa"/>
          </w:tcPr>
          <w:p w14:paraId="3E0D10D7" w14:textId="0F98B9FE" w:rsidR="00ED76CF" w:rsidRDefault="00982BAF" w:rsidP="00B261C9">
            <w:pPr>
              <w:tabs>
                <w:tab w:val="left" w:pos="1800"/>
              </w:tabs>
              <w:autoSpaceDE w:val="0"/>
              <w:autoSpaceDN w:val="0"/>
              <w:adjustRightInd w:val="0"/>
              <w:rPr>
                <w:rFonts w:ascii="Times New Roman" w:hAnsi="Times New Roman"/>
              </w:rPr>
            </w:pPr>
            <w:r>
              <w:rPr>
                <w:rFonts w:ascii="Times New Roman" w:hAnsi="Times New Roman"/>
              </w:rPr>
              <w:t>p. 18 Procedure for Filing a Complaint</w:t>
            </w:r>
          </w:p>
        </w:tc>
        <w:tc>
          <w:tcPr>
            <w:tcW w:w="3280" w:type="dxa"/>
          </w:tcPr>
          <w:p w14:paraId="34B4AB50" w14:textId="77777777" w:rsidR="00982BAF" w:rsidRPr="00982BAF" w:rsidRDefault="00982BAF" w:rsidP="00982BAF">
            <w:pPr>
              <w:autoSpaceDE w:val="0"/>
              <w:autoSpaceDN w:val="0"/>
              <w:adjustRightInd w:val="0"/>
              <w:rPr>
                <w:rFonts w:ascii="Times New Roman MT Std" w:hAnsi="Times New Roman MT Std" w:cs="Times New Roman MT Std"/>
                <w:color w:val="000000"/>
              </w:rPr>
            </w:pPr>
          </w:p>
          <w:p w14:paraId="164BCE2B" w14:textId="121CEC04" w:rsidR="00ED76CF" w:rsidRPr="00B20D6C" w:rsidRDefault="00982BAF" w:rsidP="00982BAF">
            <w:pPr>
              <w:tabs>
                <w:tab w:val="left" w:pos="1800"/>
              </w:tabs>
              <w:autoSpaceDE w:val="0"/>
              <w:autoSpaceDN w:val="0"/>
              <w:adjustRightInd w:val="0"/>
              <w:rPr>
                <w:rFonts w:ascii="Times New Roman" w:hAnsi="Times New Roman"/>
              </w:rPr>
            </w:pPr>
            <w:r w:rsidRPr="00982BAF">
              <w:rPr>
                <w:rFonts w:ascii="Times New Roman MT Std" w:hAnsi="Times New Roman MT Std"/>
                <w:color w:val="211D1E"/>
                <w:sz w:val="20"/>
                <w:szCs w:val="20"/>
              </w:rPr>
              <w:t>If the licensee fails to answer the formal complaint within 20 days, normally the licensee’s license is revoked.</w:t>
            </w:r>
          </w:p>
        </w:tc>
        <w:tc>
          <w:tcPr>
            <w:tcW w:w="3270" w:type="dxa"/>
          </w:tcPr>
          <w:p w14:paraId="7530F4BA" w14:textId="2F1BC4B3" w:rsidR="00ED76CF" w:rsidRDefault="00982BAF" w:rsidP="00B20D6C">
            <w:pPr>
              <w:tabs>
                <w:tab w:val="left" w:pos="1800"/>
              </w:tabs>
              <w:autoSpaceDE w:val="0"/>
              <w:autoSpaceDN w:val="0"/>
              <w:adjustRightInd w:val="0"/>
              <w:rPr>
                <w:rFonts w:ascii="Times New Roman" w:hAnsi="Times New Roman"/>
              </w:rPr>
            </w:pPr>
            <w:r>
              <w:rPr>
                <w:rFonts w:ascii="Times New Roman" w:hAnsi="Times New Roman"/>
              </w:rPr>
              <w:t xml:space="preserve">Removed, this is rarely done. </w:t>
            </w:r>
          </w:p>
        </w:tc>
      </w:tr>
      <w:tr w:rsidR="00ED76CF" w:rsidRPr="00B261C9" w14:paraId="41F17FCF" w14:textId="77777777" w:rsidTr="00B20D6C">
        <w:trPr>
          <w:trHeight w:val="150"/>
          <w:jc w:val="center"/>
        </w:trPr>
        <w:tc>
          <w:tcPr>
            <w:tcW w:w="3439" w:type="dxa"/>
          </w:tcPr>
          <w:p w14:paraId="4DD00433" w14:textId="2D1E9842" w:rsidR="00ED76CF" w:rsidRDefault="00982BAF" w:rsidP="00B261C9">
            <w:pPr>
              <w:tabs>
                <w:tab w:val="left" w:pos="1800"/>
              </w:tabs>
              <w:autoSpaceDE w:val="0"/>
              <w:autoSpaceDN w:val="0"/>
              <w:adjustRightInd w:val="0"/>
              <w:rPr>
                <w:rFonts w:ascii="Times New Roman" w:hAnsi="Times New Roman"/>
              </w:rPr>
            </w:pPr>
            <w:r>
              <w:rPr>
                <w:rFonts w:ascii="Times New Roman" w:hAnsi="Times New Roman"/>
              </w:rPr>
              <w:t>p. 19 Tell DBPR if You Have Been Convicted</w:t>
            </w:r>
          </w:p>
        </w:tc>
        <w:tc>
          <w:tcPr>
            <w:tcW w:w="3280" w:type="dxa"/>
          </w:tcPr>
          <w:p w14:paraId="5CFC4AC5" w14:textId="77777777" w:rsidR="00982BAF" w:rsidRPr="00982BAF" w:rsidRDefault="00982BAF" w:rsidP="00982BAF">
            <w:pPr>
              <w:autoSpaceDE w:val="0"/>
              <w:autoSpaceDN w:val="0"/>
              <w:adjustRightInd w:val="0"/>
              <w:rPr>
                <w:rFonts w:ascii="Times New Roman MT Std" w:hAnsi="Times New Roman MT Std" w:cs="Times New Roman MT Std"/>
                <w:color w:val="000000"/>
              </w:rPr>
            </w:pPr>
          </w:p>
          <w:p w14:paraId="403DFC8F" w14:textId="55CD46E0" w:rsidR="00ED76CF" w:rsidRDefault="00982BAF" w:rsidP="00982BAF">
            <w:pPr>
              <w:tabs>
                <w:tab w:val="left" w:pos="1800"/>
              </w:tabs>
              <w:autoSpaceDE w:val="0"/>
              <w:autoSpaceDN w:val="0"/>
              <w:adjustRightInd w:val="0"/>
              <w:rPr>
                <w:rFonts w:ascii="Times New Roman" w:hAnsi="Times New Roman"/>
              </w:rPr>
            </w:pPr>
            <w:r w:rsidRPr="00982BAF">
              <w:rPr>
                <w:rFonts w:ascii="Times New Roman MT Std" w:hAnsi="Times New Roman MT Std"/>
                <w:color w:val="211D1E"/>
                <w:sz w:val="20"/>
                <w:szCs w:val="20"/>
              </w:rPr>
              <w:t>If the plea or conviction took place before the effec</w:t>
            </w:r>
            <w:r w:rsidRPr="00982BAF">
              <w:rPr>
                <w:rFonts w:ascii="Times New Roman MT Std" w:hAnsi="Times New Roman MT Std"/>
                <w:color w:val="211D1E"/>
                <w:sz w:val="20"/>
                <w:szCs w:val="20"/>
              </w:rPr>
              <w:softHyphen/>
              <w:t>tive date of this law (July 1, 2009)</w:t>
            </w:r>
          </w:p>
        </w:tc>
        <w:tc>
          <w:tcPr>
            <w:tcW w:w="3270" w:type="dxa"/>
          </w:tcPr>
          <w:p w14:paraId="7D203D12" w14:textId="77777777" w:rsidR="00982BAF" w:rsidRPr="00982BAF" w:rsidRDefault="00982BAF" w:rsidP="00982BAF">
            <w:pPr>
              <w:autoSpaceDE w:val="0"/>
              <w:autoSpaceDN w:val="0"/>
              <w:adjustRightInd w:val="0"/>
              <w:rPr>
                <w:rFonts w:ascii="Times New Roman MT Std" w:hAnsi="Times New Roman MT Std" w:cs="Times New Roman MT Std"/>
                <w:color w:val="000000"/>
              </w:rPr>
            </w:pPr>
          </w:p>
          <w:p w14:paraId="250EC03C" w14:textId="02C09864" w:rsidR="00ED76CF" w:rsidRDefault="00982BAF" w:rsidP="00982BAF">
            <w:pPr>
              <w:tabs>
                <w:tab w:val="left" w:pos="1800"/>
              </w:tabs>
              <w:autoSpaceDE w:val="0"/>
              <w:autoSpaceDN w:val="0"/>
              <w:adjustRightInd w:val="0"/>
              <w:rPr>
                <w:rFonts w:ascii="Times New Roman" w:hAnsi="Times New Roman"/>
              </w:rPr>
            </w:pPr>
            <w:r w:rsidRPr="00982BAF">
              <w:rPr>
                <w:rFonts w:ascii="Times New Roman MT Std" w:hAnsi="Times New Roman MT Std"/>
                <w:color w:val="211D1E"/>
                <w:sz w:val="20"/>
                <w:szCs w:val="20"/>
              </w:rPr>
              <w:t>If the plea or conviction took place before the effec</w:t>
            </w:r>
            <w:r w:rsidRPr="00982BAF">
              <w:rPr>
                <w:rFonts w:ascii="Times New Roman MT Std" w:hAnsi="Times New Roman MT Std"/>
                <w:color w:val="211D1E"/>
                <w:sz w:val="20"/>
                <w:szCs w:val="20"/>
              </w:rPr>
              <w:softHyphen/>
              <w:t>tive date of this law (</w:t>
            </w:r>
            <w:r>
              <w:rPr>
                <w:rFonts w:ascii="Times New Roman MT Std" w:hAnsi="Times New Roman MT Std"/>
                <w:color w:val="211D1E"/>
                <w:sz w:val="20"/>
                <w:szCs w:val="20"/>
              </w:rPr>
              <w:t xml:space="preserve">October </w:t>
            </w:r>
            <w:r w:rsidRPr="00982BAF">
              <w:rPr>
                <w:rFonts w:ascii="Times New Roman MT Std" w:hAnsi="Times New Roman MT Std"/>
                <w:color w:val="211D1E"/>
                <w:sz w:val="20"/>
                <w:szCs w:val="20"/>
              </w:rPr>
              <w:t>1, 2009)</w:t>
            </w:r>
          </w:p>
        </w:tc>
      </w:tr>
      <w:tr w:rsidR="00ED76CF" w:rsidRPr="00B261C9" w14:paraId="65C37A8B" w14:textId="77777777" w:rsidTr="00B20D6C">
        <w:trPr>
          <w:trHeight w:val="150"/>
          <w:jc w:val="center"/>
        </w:trPr>
        <w:tc>
          <w:tcPr>
            <w:tcW w:w="3439" w:type="dxa"/>
          </w:tcPr>
          <w:p w14:paraId="6A887518" w14:textId="3386AB8E" w:rsidR="00ED76CF" w:rsidRDefault="00982BAF" w:rsidP="00B261C9">
            <w:pPr>
              <w:tabs>
                <w:tab w:val="left" w:pos="1800"/>
              </w:tabs>
              <w:autoSpaceDE w:val="0"/>
              <w:autoSpaceDN w:val="0"/>
              <w:adjustRightInd w:val="0"/>
              <w:rPr>
                <w:rFonts w:ascii="Times New Roman" w:hAnsi="Times New Roman"/>
              </w:rPr>
            </w:pPr>
            <w:r>
              <w:rPr>
                <w:rFonts w:ascii="Times New Roman" w:hAnsi="Times New Roman"/>
              </w:rPr>
              <w:t>p. 19 Citation</w:t>
            </w:r>
          </w:p>
        </w:tc>
        <w:tc>
          <w:tcPr>
            <w:tcW w:w="3280" w:type="dxa"/>
          </w:tcPr>
          <w:p w14:paraId="39DC3F9D" w14:textId="77777777" w:rsidR="00982BAF" w:rsidRPr="00982BAF" w:rsidRDefault="00982BAF" w:rsidP="00982BAF">
            <w:pPr>
              <w:autoSpaceDE w:val="0"/>
              <w:autoSpaceDN w:val="0"/>
              <w:adjustRightInd w:val="0"/>
              <w:rPr>
                <w:rFonts w:ascii="Times New Roman MT Std" w:hAnsi="Times New Roman MT Std" w:cs="Times New Roman MT Std"/>
                <w:color w:val="000000"/>
              </w:rPr>
            </w:pPr>
          </w:p>
          <w:p w14:paraId="1000FAD4" w14:textId="51814EF6" w:rsidR="00ED76CF" w:rsidRDefault="00982BAF" w:rsidP="00982BAF">
            <w:pPr>
              <w:tabs>
                <w:tab w:val="left" w:pos="1800"/>
              </w:tabs>
              <w:autoSpaceDE w:val="0"/>
              <w:autoSpaceDN w:val="0"/>
              <w:adjustRightInd w:val="0"/>
              <w:rPr>
                <w:rFonts w:ascii="Times New Roman" w:hAnsi="Times New Roman"/>
              </w:rPr>
            </w:pPr>
            <w:r w:rsidRPr="00982BAF">
              <w:rPr>
                <w:rFonts w:ascii="Times New Roman MT Std" w:hAnsi="Times New Roman MT Std"/>
                <w:color w:val="211D1E"/>
                <w:sz w:val="20"/>
                <w:szCs w:val="20"/>
              </w:rPr>
              <w:t>usually require that a licensee either pay a fine from $100 to $500 within</w:t>
            </w:r>
          </w:p>
        </w:tc>
        <w:tc>
          <w:tcPr>
            <w:tcW w:w="3270" w:type="dxa"/>
          </w:tcPr>
          <w:p w14:paraId="7C5BD73F" w14:textId="77777777" w:rsidR="00982BAF" w:rsidRPr="00982BAF" w:rsidRDefault="00982BAF" w:rsidP="00982BAF">
            <w:pPr>
              <w:autoSpaceDE w:val="0"/>
              <w:autoSpaceDN w:val="0"/>
              <w:adjustRightInd w:val="0"/>
              <w:rPr>
                <w:rFonts w:ascii="Times New Roman MT Std" w:hAnsi="Times New Roman MT Std" w:cs="Times New Roman MT Std"/>
                <w:color w:val="000000"/>
              </w:rPr>
            </w:pPr>
          </w:p>
          <w:p w14:paraId="10A35A14" w14:textId="1DC69E23" w:rsidR="00ED76CF" w:rsidRDefault="00982BAF" w:rsidP="00982BAF">
            <w:pPr>
              <w:tabs>
                <w:tab w:val="left" w:pos="1800"/>
              </w:tabs>
              <w:autoSpaceDE w:val="0"/>
              <w:autoSpaceDN w:val="0"/>
              <w:adjustRightInd w:val="0"/>
              <w:rPr>
                <w:rFonts w:ascii="Times New Roman" w:hAnsi="Times New Roman"/>
              </w:rPr>
            </w:pPr>
            <w:r w:rsidRPr="00982BAF">
              <w:rPr>
                <w:rFonts w:ascii="Times New Roman MT Std" w:hAnsi="Times New Roman MT Std"/>
                <w:color w:val="211D1E"/>
                <w:sz w:val="20"/>
                <w:szCs w:val="20"/>
              </w:rPr>
              <w:t xml:space="preserve">usually require that a licensee either pay a fine from </w:t>
            </w:r>
            <w:r>
              <w:rPr>
                <w:rFonts w:ascii="Times New Roman MT Std" w:hAnsi="Times New Roman MT Std"/>
                <w:color w:val="211D1E"/>
                <w:sz w:val="20"/>
                <w:szCs w:val="20"/>
              </w:rPr>
              <w:t>$25</w:t>
            </w:r>
            <w:r w:rsidRPr="00982BAF">
              <w:rPr>
                <w:rFonts w:ascii="Times New Roman MT Std" w:hAnsi="Times New Roman MT Std"/>
                <w:color w:val="211D1E"/>
                <w:sz w:val="20"/>
                <w:szCs w:val="20"/>
              </w:rPr>
              <w:t>0 to $</w:t>
            </w:r>
            <w:r>
              <w:rPr>
                <w:rFonts w:ascii="Times New Roman MT Std" w:hAnsi="Times New Roman MT Std"/>
                <w:color w:val="211D1E"/>
                <w:sz w:val="20"/>
                <w:szCs w:val="20"/>
              </w:rPr>
              <w:t>1,0</w:t>
            </w:r>
            <w:r w:rsidRPr="00982BAF">
              <w:rPr>
                <w:rFonts w:ascii="Times New Roman MT Std" w:hAnsi="Times New Roman MT Std"/>
                <w:color w:val="211D1E"/>
                <w:sz w:val="20"/>
                <w:szCs w:val="20"/>
              </w:rPr>
              <w:t>00 within</w:t>
            </w:r>
          </w:p>
        </w:tc>
      </w:tr>
      <w:tr w:rsidR="00E705E2" w:rsidRPr="00B261C9" w14:paraId="38B3BDFD" w14:textId="77777777" w:rsidTr="00B20D6C">
        <w:trPr>
          <w:trHeight w:val="150"/>
          <w:jc w:val="center"/>
        </w:trPr>
        <w:tc>
          <w:tcPr>
            <w:tcW w:w="3439" w:type="dxa"/>
          </w:tcPr>
          <w:p w14:paraId="250BE344" w14:textId="73284586" w:rsidR="00E705E2" w:rsidRDefault="00E705E2" w:rsidP="00B261C9">
            <w:pPr>
              <w:tabs>
                <w:tab w:val="left" w:pos="1800"/>
              </w:tabs>
              <w:autoSpaceDE w:val="0"/>
              <w:autoSpaceDN w:val="0"/>
              <w:adjustRightInd w:val="0"/>
              <w:rPr>
                <w:rFonts w:ascii="Times New Roman" w:hAnsi="Times New Roman"/>
              </w:rPr>
            </w:pPr>
            <w:r>
              <w:rPr>
                <w:rFonts w:ascii="Times New Roman" w:hAnsi="Times New Roman"/>
              </w:rPr>
              <w:t>p. 25 Milestone Inspections</w:t>
            </w:r>
          </w:p>
        </w:tc>
        <w:tc>
          <w:tcPr>
            <w:tcW w:w="3280" w:type="dxa"/>
          </w:tcPr>
          <w:p w14:paraId="153AC8D2" w14:textId="77777777" w:rsidR="00E705E2" w:rsidRPr="00E705E2" w:rsidRDefault="00E705E2" w:rsidP="00E705E2">
            <w:pPr>
              <w:autoSpaceDE w:val="0"/>
              <w:autoSpaceDN w:val="0"/>
              <w:adjustRightInd w:val="0"/>
              <w:rPr>
                <w:rFonts w:ascii="Times New Roman MT Std" w:hAnsi="Times New Roman MT Std" w:cs="Times New Roman MT Std"/>
                <w:color w:val="000000"/>
              </w:rPr>
            </w:pPr>
          </w:p>
          <w:p w14:paraId="541A727B" w14:textId="0B36DFC2" w:rsidR="00E705E2" w:rsidRPr="00982BAF" w:rsidRDefault="00E705E2" w:rsidP="00E705E2">
            <w:pPr>
              <w:autoSpaceDE w:val="0"/>
              <w:autoSpaceDN w:val="0"/>
              <w:adjustRightInd w:val="0"/>
              <w:rPr>
                <w:rFonts w:ascii="Times New Roman MT Std" w:hAnsi="Times New Roman MT Std" w:cs="Times New Roman MT Std"/>
                <w:color w:val="000000"/>
              </w:rPr>
            </w:pPr>
            <w:r w:rsidRPr="00E705E2">
              <w:rPr>
                <w:rFonts w:ascii="Times New Roman MT Std" w:hAnsi="Times New Roman MT Std"/>
                <w:color w:val="211D1E"/>
                <w:sz w:val="20"/>
                <w:szCs w:val="20"/>
              </w:rPr>
              <w:t>30 years of age because of proximity to the coastline or other environmental conditions.</w:t>
            </w:r>
          </w:p>
        </w:tc>
        <w:tc>
          <w:tcPr>
            <w:tcW w:w="3270" w:type="dxa"/>
          </w:tcPr>
          <w:p w14:paraId="4045998B" w14:textId="77777777" w:rsidR="00E705E2" w:rsidRPr="00E705E2" w:rsidRDefault="00E705E2" w:rsidP="00E705E2">
            <w:pPr>
              <w:autoSpaceDE w:val="0"/>
              <w:autoSpaceDN w:val="0"/>
              <w:adjustRightInd w:val="0"/>
              <w:rPr>
                <w:rFonts w:ascii="Times New Roman MT Std" w:hAnsi="Times New Roman MT Std" w:cs="Times New Roman MT Std"/>
                <w:color w:val="000000"/>
              </w:rPr>
            </w:pPr>
          </w:p>
          <w:p w14:paraId="15A6BD2A" w14:textId="045C35CC" w:rsidR="00E705E2" w:rsidRPr="00982BAF" w:rsidRDefault="00E705E2" w:rsidP="00E705E2">
            <w:pPr>
              <w:autoSpaceDE w:val="0"/>
              <w:autoSpaceDN w:val="0"/>
              <w:adjustRightInd w:val="0"/>
              <w:rPr>
                <w:rFonts w:ascii="Times New Roman MT Std" w:hAnsi="Times New Roman MT Std" w:cs="Times New Roman MT Std"/>
                <w:color w:val="000000"/>
              </w:rPr>
            </w:pPr>
            <w:r w:rsidRPr="00E705E2">
              <w:rPr>
                <w:rFonts w:ascii="Times New Roman MT Std" w:hAnsi="Times New Roman MT Std"/>
                <w:color w:val="211D1E"/>
                <w:sz w:val="20"/>
                <w:szCs w:val="20"/>
              </w:rPr>
              <w:t>30 years of age</w:t>
            </w:r>
            <w:r>
              <w:rPr>
                <w:rFonts w:ascii="Times New Roman MT Std" w:hAnsi="Times New Roman MT Std"/>
                <w:color w:val="211D1E"/>
                <w:sz w:val="20"/>
                <w:szCs w:val="20"/>
              </w:rPr>
              <w:t xml:space="preserve">. In cases of environmental conditions or proximity to the coastline, local authorities may require an inspection when the building is 25 years old. </w:t>
            </w:r>
          </w:p>
        </w:tc>
      </w:tr>
      <w:tr w:rsidR="00E705E2" w:rsidRPr="00B261C9" w14:paraId="009F91FE" w14:textId="77777777" w:rsidTr="00B20D6C">
        <w:trPr>
          <w:trHeight w:val="150"/>
          <w:jc w:val="center"/>
        </w:trPr>
        <w:tc>
          <w:tcPr>
            <w:tcW w:w="3439" w:type="dxa"/>
          </w:tcPr>
          <w:p w14:paraId="5996BFC6" w14:textId="4D8ABCE2" w:rsidR="00E705E2" w:rsidRDefault="00E705E2" w:rsidP="00B261C9">
            <w:pPr>
              <w:tabs>
                <w:tab w:val="left" w:pos="1800"/>
              </w:tabs>
              <w:autoSpaceDE w:val="0"/>
              <w:autoSpaceDN w:val="0"/>
              <w:adjustRightInd w:val="0"/>
              <w:rPr>
                <w:rFonts w:ascii="Times New Roman" w:hAnsi="Times New Roman"/>
              </w:rPr>
            </w:pPr>
            <w:r>
              <w:rPr>
                <w:rFonts w:ascii="Times New Roman" w:hAnsi="Times New Roman"/>
              </w:rPr>
              <w:t>p. 47 Question 4</w:t>
            </w:r>
          </w:p>
        </w:tc>
        <w:tc>
          <w:tcPr>
            <w:tcW w:w="3280" w:type="dxa"/>
          </w:tcPr>
          <w:p w14:paraId="0747ED45" w14:textId="54A6B88A" w:rsidR="00E705E2" w:rsidRPr="00982BAF" w:rsidRDefault="00E705E2" w:rsidP="00982BAF">
            <w:pPr>
              <w:autoSpaceDE w:val="0"/>
              <w:autoSpaceDN w:val="0"/>
              <w:adjustRightInd w:val="0"/>
              <w:rPr>
                <w:rFonts w:ascii="Times New Roman MT Std" w:hAnsi="Times New Roman MT Std" w:cs="Times New Roman MT Std"/>
                <w:color w:val="000000"/>
              </w:rPr>
            </w:pPr>
            <w:r>
              <w:rPr>
                <w:rFonts w:ascii="Times New Roman MT Std" w:hAnsi="Times New Roman MT Std" w:cs="Times New Roman MT Std"/>
                <w:color w:val="000000"/>
              </w:rPr>
              <w:t>that an action might be prudential,</w:t>
            </w:r>
          </w:p>
        </w:tc>
        <w:tc>
          <w:tcPr>
            <w:tcW w:w="3270" w:type="dxa"/>
          </w:tcPr>
          <w:p w14:paraId="6D66177A" w14:textId="7E9FD476" w:rsidR="00E705E2" w:rsidRPr="00982BAF" w:rsidRDefault="00E705E2" w:rsidP="00982BAF">
            <w:pPr>
              <w:autoSpaceDE w:val="0"/>
              <w:autoSpaceDN w:val="0"/>
              <w:adjustRightInd w:val="0"/>
              <w:rPr>
                <w:rFonts w:ascii="Times New Roman MT Std" w:hAnsi="Times New Roman MT Std" w:cs="Times New Roman MT Std"/>
                <w:color w:val="000000"/>
              </w:rPr>
            </w:pPr>
            <w:r>
              <w:rPr>
                <w:rFonts w:ascii="Times New Roman MT Std" w:hAnsi="Times New Roman MT Std" w:cs="Times New Roman MT Std"/>
                <w:color w:val="000000"/>
              </w:rPr>
              <w:t xml:space="preserve">that an action might be legal, </w:t>
            </w:r>
          </w:p>
        </w:tc>
      </w:tr>
      <w:tr w:rsidR="00E705E2" w:rsidRPr="00B261C9" w14:paraId="239B2AD0" w14:textId="77777777" w:rsidTr="00B20D6C">
        <w:trPr>
          <w:trHeight w:val="150"/>
          <w:jc w:val="center"/>
        </w:trPr>
        <w:tc>
          <w:tcPr>
            <w:tcW w:w="3439" w:type="dxa"/>
          </w:tcPr>
          <w:p w14:paraId="17343B1D" w14:textId="5E38E765" w:rsidR="00E705E2" w:rsidRDefault="00E705E2" w:rsidP="00B261C9">
            <w:pPr>
              <w:tabs>
                <w:tab w:val="left" w:pos="1800"/>
              </w:tabs>
              <w:autoSpaceDE w:val="0"/>
              <w:autoSpaceDN w:val="0"/>
              <w:adjustRightInd w:val="0"/>
              <w:rPr>
                <w:rFonts w:ascii="Times New Roman" w:hAnsi="Times New Roman"/>
              </w:rPr>
            </w:pPr>
            <w:r>
              <w:rPr>
                <w:rFonts w:ascii="Times New Roman" w:hAnsi="Times New Roman"/>
              </w:rPr>
              <w:t xml:space="preserve">p. 58 second paragraph </w:t>
            </w:r>
          </w:p>
        </w:tc>
        <w:tc>
          <w:tcPr>
            <w:tcW w:w="3280" w:type="dxa"/>
          </w:tcPr>
          <w:p w14:paraId="34FBA714" w14:textId="77777777" w:rsidR="00E705E2" w:rsidRPr="00E705E2" w:rsidRDefault="00E705E2" w:rsidP="00E705E2">
            <w:pPr>
              <w:autoSpaceDE w:val="0"/>
              <w:autoSpaceDN w:val="0"/>
              <w:adjustRightInd w:val="0"/>
              <w:rPr>
                <w:rFonts w:ascii="Times New Roman MT Std" w:hAnsi="Times New Roman MT Std" w:cs="Times New Roman MT Std"/>
                <w:color w:val="000000"/>
              </w:rPr>
            </w:pPr>
          </w:p>
          <w:p w14:paraId="35458142" w14:textId="77777777" w:rsidR="00E705E2" w:rsidRPr="00E705E2" w:rsidRDefault="00E705E2" w:rsidP="00E705E2">
            <w:pPr>
              <w:autoSpaceDE w:val="0"/>
              <w:autoSpaceDN w:val="0"/>
              <w:adjustRightInd w:val="0"/>
              <w:rPr>
                <w:rFonts w:ascii="Times New Roman MT Std" w:hAnsi="Times New Roman MT Std"/>
              </w:rPr>
            </w:pPr>
          </w:p>
          <w:p w14:paraId="467C9665" w14:textId="77777777" w:rsidR="00E705E2" w:rsidRPr="00E705E2" w:rsidRDefault="00E705E2" w:rsidP="00E705E2">
            <w:pPr>
              <w:numPr>
                <w:ilvl w:val="0"/>
                <w:numId w:val="3"/>
              </w:numPr>
              <w:autoSpaceDE w:val="0"/>
              <w:autoSpaceDN w:val="0"/>
              <w:adjustRightInd w:val="0"/>
              <w:rPr>
                <w:rFonts w:ascii="Times New Roman MT Std" w:hAnsi="Times New Roman MT Std" w:cs="Times New Roman MT Std"/>
                <w:color w:val="211D1E"/>
                <w:sz w:val="20"/>
                <w:szCs w:val="20"/>
              </w:rPr>
            </w:pPr>
            <w:r w:rsidRPr="00E705E2">
              <w:rPr>
                <w:rFonts w:ascii="Times New Roman MT Std" w:hAnsi="Times New Roman MT Std"/>
                <w:b/>
                <w:bCs/>
                <w:color w:val="211D1E"/>
                <w:sz w:val="20"/>
                <w:szCs w:val="20"/>
              </w:rPr>
              <w:t xml:space="preserve">Principal: </w:t>
            </w:r>
            <w:r w:rsidRPr="00E705E2">
              <w:rPr>
                <w:rFonts w:ascii="Times New Roman MT Std" w:hAnsi="Times New Roman MT Std" w:cs="Times New Roman MT Std"/>
                <w:color w:val="211D1E"/>
                <w:sz w:val="20"/>
                <w:szCs w:val="20"/>
              </w:rPr>
              <w:t xml:space="preserve">A buyer or seller who is owed full fiduciary duties by a single agent. </w:t>
            </w:r>
          </w:p>
          <w:p w14:paraId="34A27D3B" w14:textId="77777777" w:rsidR="00E705E2" w:rsidRPr="00E705E2" w:rsidRDefault="00E705E2" w:rsidP="00E705E2">
            <w:pPr>
              <w:numPr>
                <w:ilvl w:val="0"/>
                <w:numId w:val="3"/>
              </w:numPr>
              <w:autoSpaceDE w:val="0"/>
              <w:autoSpaceDN w:val="0"/>
              <w:adjustRightInd w:val="0"/>
              <w:rPr>
                <w:rFonts w:ascii="Times New Roman MT Std" w:hAnsi="Times New Roman MT Std" w:cs="Times New Roman MT Std"/>
                <w:color w:val="211D1E"/>
                <w:sz w:val="20"/>
                <w:szCs w:val="20"/>
              </w:rPr>
            </w:pPr>
            <w:r w:rsidRPr="00E705E2">
              <w:rPr>
                <w:rFonts w:ascii="Times New Roman MT Std" w:hAnsi="Times New Roman MT Std" w:cs="Times New Roman MT Std"/>
                <w:b/>
                <w:bCs/>
                <w:color w:val="211D1E"/>
                <w:sz w:val="20"/>
                <w:szCs w:val="20"/>
              </w:rPr>
              <w:t xml:space="preserve">Customer: </w:t>
            </w:r>
            <w:r w:rsidRPr="00E705E2">
              <w:rPr>
                <w:rFonts w:ascii="Times New Roman MT Std" w:hAnsi="Times New Roman MT Std" w:cs="Times New Roman MT Std"/>
                <w:color w:val="211D1E"/>
                <w:sz w:val="20"/>
                <w:szCs w:val="20"/>
              </w:rPr>
              <w:t xml:space="preserve">A person who is not represented in a fiduciary capacity by </w:t>
            </w:r>
            <w:r w:rsidRPr="00E705E2">
              <w:rPr>
                <w:rFonts w:ascii="Times New Roman MT Std" w:hAnsi="Times New Roman MT Std" w:cs="Times New Roman MT Std"/>
                <w:color w:val="211D1E"/>
                <w:sz w:val="20"/>
                <w:szCs w:val="20"/>
              </w:rPr>
              <w:lastRenderedPageBreak/>
              <w:t>a trans</w:t>
            </w:r>
            <w:r w:rsidRPr="00E705E2">
              <w:rPr>
                <w:rFonts w:ascii="Times New Roman MT Std" w:hAnsi="Times New Roman MT Std" w:cs="Times New Roman MT Std"/>
                <w:color w:val="211D1E"/>
                <w:sz w:val="20"/>
                <w:szCs w:val="20"/>
              </w:rPr>
              <w:softHyphen/>
              <w:t xml:space="preserve">action broker or a licensee with no brokerage relationship. </w:t>
            </w:r>
          </w:p>
          <w:p w14:paraId="49CC926B" w14:textId="58AB006C" w:rsidR="00E705E2" w:rsidRPr="00982BAF" w:rsidRDefault="00E705E2" w:rsidP="00E705E2">
            <w:pPr>
              <w:autoSpaceDE w:val="0"/>
              <w:autoSpaceDN w:val="0"/>
              <w:adjustRightInd w:val="0"/>
              <w:rPr>
                <w:rFonts w:ascii="Times New Roman MT Std" w:hAnsi="Times New Roman MT Std" w:cs="Times New Roman MT Std"/>
                <w:color w:val="000000"/>
              </w:rPr>
            </w:pPr>
            <w:r w:rsidRPr="00E705E2">
              <w:rPr>
                <w:rFonts w:ascii="Times New Roman MT Std" w:hAnsi="Times New Roman MT Std" w:cs="Times New Roman MT Std"/>
                <w:color w:val="211D1E"/>
                <w:sz w:val="20"/>
                <w:szCs w:val="20"/>
              </w:rPr>
              <w:t>Florida law prescribes specific legal duties owed by single agents to their principals, as well as duties owed by transaction brokers to their customers.</w:t>
            </w:r>
          </w:p>
        </w:tc>
        <w:tc>
          <w:tcPr>
            <w:tcW w:w="3270" w:type="dxa"/>
          </w:tcPr>
          <w:p w14:paraId="2710E682" w14:textId="77777777" w:rsidR="00E705E2" w:rsidRPr="00E705E2" w:rsidRDefault="00E705E2" w:rsidP="00E705E2">
            <w:pPr>
              <w:autoSpaceDE w:val="0"/>
              <w:autoSpaceDN w:val="0"/>
              <w:adjustRightInd w:val="0"/>
              <w:rPr>
                <w:rFonts w:ascii="Times New Roman MT Std" w:hAnsi="Times New Roman MT Std" w:cs="Times New Roman MT Std"/>
                <w:color w:val="000000"/>
              </w:rPr>
            </w:pPr>
          </w:p>
          <w:p w14:paraId="4E67D31B" w14:textId="77777777" w:rsidR="00E705E2" w:rsidRPr="00E705E2" w:rsidRDefault="00E705E2" w:rsidP="00E705E2">
            <w:pPr>
              <w:autoSpaceDE w:val="0"/>
              <w:autoSpaceDN w:val="0"/>
              <w:adjustRightInd w:val="0"/>
              <w:rPr>
                <w:rFonts w:ascii="Times New Roman MT Std" w:hAnsi="Times New Roman MT Std"/>
              </w:rPr>
            </w:pPr>
          </w:p>
          <w:p w14:paraId="001A9066" w14:textId="6E976BCE" w:rsidR="00E705E2" w:rsidRPr="00E705E2" w:rsidRDefault="00E705E2" w:rsidP="00E705E2">
            <w:pPr>
              <w:numPr>
                <w:ilvl w:val="0"/>
                <w:numId w:val="3"/>
              </w:numPr>
              <w:autoSpaceDE w:val="0"/>
              <w:autoSpaceDN w:val="0"/>
              <w:adjustRightInd w:val="0"/>
              <w:rPr>
                <w:rFonts w:ascii="Times New Roman MT Std" w:hAnsi="Times New Roman MT Std" w:cs="Times New Roman MT Std"/>
                <w:color w:val="211D1E"/>
                <w:sz w:val="20"/>
                <w:szCs w:val="20"/>
              </w:rPr>
            </w:pPr>
            <w:r w:rsidRPr="00E705E2">
              <w:rPr>
                <w:rFonts w:ascii="Times New Roman MT Std" w:hAnsi="Times New Roman MT Std"/>
                <w:b/>
                <w:bCs/>
                <w:color w:val="211D1E"/>
                <w:sz w:val="20"/>
                <w:szCs w:val="20"/>
              </w:rPr>
              <w:t xml:space="preserve">Principal: </w:t>
            </w:r>
            <w:r>
              <w:rPr>
                <w:rFonts w:ascii="Times New Roman MT Std" w:hAnsi="Times New Roman MT Std" w:cs="Times New Roman MT Std"/>
                <w:color w:val="211D1E"/>
                <w:sz w:val="20"/>
                <w:szCs w:val="20"/>
              </w:rPr>
              <w:t>The party with whom a real estate licensee has entered into a single agent relationship</w:t>
            </w:r>
            <w:r w:rsidRPr="00E705E2">
              <w:rPr>
                <w:rFonts w:ascii="Times New Roman MT Std" w:hAnsi="Times New Roman MT Std" w:cs="Times New Roman MT Std"/>
                <w:color w:val="211D1E"/>
                <w:sz w:val="20"/>
                <w:szCs w:val="20"/>
              </w:rPr>
              <w:t xml:space="preserve"> </w:t>
            </w:r>
          </w:p>
          <w:p w14:paraId="16224783" w14:textId="0A77EE3C" w:rsidR="00E705E2" w:rsidRPr="00982BAF" w:rsidRDefault="00E705E2" w:rsidP="00E705E2">
            <w:pPr>
              <w:numPr>
                <w:ilvl w:val="0"/>
                <w:numId w:val="3"/>
              </w:numPr>
              <w:autoSpaceDE w:val="0"/>
              <w:autoSpaceDN w:val="0"/>
              <w:adjustRightInd w:val="0"/>
              <w:rPr>
                <w:rFonts w:ascii="Times New Roman MT Std" w:hAnsi="Times New Roman MT Std" w:cs="Times New Roman MT Std"/>
                <w:color w:val="000000"/>
              </w:rPr>
            </w:pPr>
            <w:r w:rsidRPr="00E705E2">
              <w:rPr>
                <w:rFonts w:ascii="Times New Roman MT Std" w:hAnsi="Times New Roman MT Std" w:cs="Times New Roman MT Std"/>
                <w:b/>
                <w:bCs/>
                <w:color w:val="211D1E"/>
                <w:sz w:val="20"/>
                <w:szCs w:val="20"/>
              </w:rPr>
              <w:t xml:space="preserve">Customer: </w:t>
            </w:r>
            <w:r>
              <w:rPr>
                <w:rFonts w:ascii="Times New Roman MT Std" w:hAnsi="Times New Roman MT Std" w:cs="Times New Roman MT Std"/>
                <w:color w:val="211D1E"/>
                <w:sz w:val="20"/>
                <w:szCs w:val="20"/>
              </w:rPr>
              <w:t xml:space="preserve">A member of the public who is or may be a buyer or seller of </w:t>
            </w:r>
            <w:r>
              <w:rPr>
                <w:rFonts w:ascii="Times New Roman MT Std" w:hAnsi="Times New Roman MT Std" w:cs="Times New Roman MT Std"/>
                <w:color w:val="211D1E"/>
                <w:sz w:val="20"/>
                <w:szCs w:val="20"/>
              </w:rPr>
              <w:lastRenderedPageBreak/>
              <w:t xml:space="preserve">real property and may or may not be represented by a real estate licensee in an authorized brokerage relationship. </w:t>
            </w:r>
          </w:p>
          <w:p w14:paraId="4819DF5F" w14:textId="420FA457" w:rsidR="00E705E2" w:rsidRPr="00982BAF" w:rsidRDefault="00E705E2" w:rsidP="00E705E2">
            <w:pPr>
              <w:autoSpaceDE w:val="0"/>
              <w:autoSpaceDN w:val="0"/>
              <w:adjustRightInd w:val="0"/>
              <w:rPr>
                <w:rFonts w:ascii="Times New Roman MT Std" w:hAnsi="Times New Roman MT Std" w:cs="Times New Roman MT Std"/>
                <w:color w:val="000000"/>
              </w:rPr>
            </w:pPr>
          </w:p>
        </w:tc>
      </w:tr>
    </w:tbl>
    <w:p w14:paraId="2332DC4D" w14:textId="77777777"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D525" w14:textId="77777777" w:rsidR="00E04CE3" w:rsidRDefault="00E04CE3">
      <w:r>
        <w:separator/>
      </w:r>
    </w:p>
  </w:endnote>
  <w:endnote w:type="continuationSeparator" w:id="0">
    <w:p w14:paraId="0EC7646B"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010B"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53C2DF62"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FF2F" w14:textId="7556C513"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972340" w:rsidRPr="00D25C2E">
      <w:rPr>
        <w:rFonts w:ascii="Arial" w:hAnsi="Arial" w:cs="Arial"/>
        <w:sz w:val="20"/>
        <w:szCs w:val="20"/>
      </w:rPr>
      <w:t>20</w:t>
    </w:r>
    <w:r w:rsidR="00972340">
      <w:rPr>
        <w:rFonts w:ascii="Arial" w:hAnsi="Arial" w:cs="Arial"/>
        <w:sz w:val="20"/>
        <w:szCs w:val="20"/>
      </w:rPr>
      <w:t>2</w:t>
    </w:r>
    <w:r w:rsidR="00982BAF">
      <w:rPr>
        <w:rFonts w:ascii="Arial" w:hAnsi="Arial" w:cs="Arial"/>
        <w:sz w:val="20"/>
        <w:szCs w:val="20"/>
      </w:rPr>
      <w:t>4</w:t>
    </w:r>
    <w:r w:rsidR="00972340" w:rsidRPr="00D25C2E">
      <w:rPr>
        <w:rFonts w:ascii="Arial" w:hAnsi="Arial" w:cs="Arial"/>
        <w:sz w:val="20"/>
        <w:szCs w:val="20"/>
      </w:rPr>
      <w:t xml:space="preserve"> </w:t>
    </w:r>
    <w:r w:rsidRPr="00D25C2E">
      <w:rPr>
        <w:rFonts w:ascii="Arial" w:hAnsi="Arial" w:cs="Arial"/>
        <w:sz w:val="20"/>
        <w:szCs w:val="20"/>
      </w:rPr>
      <w:t>Kaplan, Inc.</w:t>
    </w:r>
  </w:p>
  <w:p w14:paraId="320762C0"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F06F" w14:textId="77777777" w:rsidR="00E04CE3" w:rsidRDefault="00E04CE3">
      <w:r>
        <w:separator/>
      </w:r>
    </w:p>
  </w:footnote>
  <w:footnote w:type="continuationSeparator" w:id="0">
    <w:p w14:paraId="6DE4280B"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6F28" w14:textId="7A68A624" w:rsidR="0094174A" w:rsidRPr="0094174A" w:rsidRDefault="003B0434" w:rsidP="0094174A">
    <w:pPr>
      <w:pStyle w:val="Header"/>
      <w:jc w:val="right"/>
      <w:rPr>
        <w:rFonts w:ascii="Arial" w:hAnsi="Arial" w:cs="Arial"/>
        <w:i/>
        <w:sz w:val="20"/>
        <w:szCs w:val="20"/>
      </w:rPr>
    </w:pPr>
    <w:r>
      <w:rPr>
        <w:rFonts w:ascii="Arial" w:hAnsi="Arial" w:cs="Arial"/>
        <w:i/>
        <w:sz w:val="20"/>
        <w:szCs w:val="20"/>
      </w:rPr>
      <w:t>CE for Florida Real Estate Professionals, 22E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9480A"/>
    <w:multiLevelType w:val="hybridMultilevel"/>
    <w:tmpl w:val="CD7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1031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38294464">
    <w:abstractNumId w:val="2"/>
  </w:num>
  <w:num w:numId="2" w16cid:durableId="1399135438">
    <w:abstractNumId w:val="0"/>
  </w:num>
  <w:num w:numId="3" w16cid:durableId="343365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7A0"/>
    <w:rsid w:val="0001414A"/>
    <w:rsid w:val="000632A6"/>
    <w:rsid w:val="00097E04"/>
    <w:rsid w:val="000D144B"/>
    <w:rsid w:val="001159C0"/>
    <w:rsid w:val="00173F59"/>
    <w:rsid w:val="001B1E7E"/>
    <w:rsid w:val="002B00B8"/>
    <w:rsid w:val="002B6B68"/>
    <w:rsid w:val="00356FB2"/>
    <w:rsid w:val="003B0434"/>
    <w:rsid w:val="003D4AB7"/>
    <w:rsid w:val="003F134C"/>
    <w:rsid w:val="00400649"/>
    <w:rsid w:val="004147EB"/>
    <w:rsid w:val="00414AE1"/>
    <w:rsid w:val="0044429C"/>
    <w:rsid w:val="004A05EC"/>
    <w:rsid w:val="004F1FBD"/>
    <w:rsid w:val="00506038"/>
    <w:rsid w:val="005B5AB5"/>
    <w:rsid w:val="005B79D6"/>
    <w:rsid w:val="006217A0"/>
    <w:rsid w:val="0068025B"/>
    <w:rsid w:val="00705BF4"/>
    <w:rsid w:val="007214B0"/>
    <w:rsid w:val="007C0232"/>
    <w:rsid w:val="00927FB5"/>
    <w:rsid w:val="0094174A"/>
    <w:rsid w:val="00972340"/>
    <w:rsid w:val="00982BAF"/>
    <w:rsid w:val="0099521C"/>
    <w:rsid w:val="00A410F8"/>
    <w:rsid w:val="00A54C6C"/>
    <w:rsid w:val="00AB5671"/>
    <w:rsid w:val="00AD6786"/>
    <w:rsid w:val="00AF33C8"/>
    <w:rsid w:val="00B20D6C"/>
    <w:rsid w:val="00B261C9"/>
    <w:rsid w:val="00B4617B"/>
    <w:rsid w:val="00BF3FA6"/>
    <w:rsid w:val="00C26D47"/>
    <w:rsid w:val="00CD3D4D"/>
    <w:rsid w:val="00D00B2E"/>
    <w:rsid w:val="00D15438"/>
    <w:rsid w:val="00D70BAC"/>
    <w:rsid w:val="00D815DC"/>
    <w:rsid w:val="00DE2E72"/>
    <w:rsid w:val="00E04CE3"/>
    <w:rsid w:val="00E1651A"/>
    <w:rsid w:val="00E705E2"/>
    <w:rsid w:val="00E76CEE"/>
    <w:rsid w:val="00E9614D"/>
    <w:rsid w:val="00ED76CF"/>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23B8"/>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styleId="Revision">
    <w:name w:val="Revision"/>
    <w:hidden/>
    <w:uiPriority w:val="99"/>
    <w:semiHidden/>
    <w:rsid w:val="00ED76CF"/>
    <w:rPr>
      <w:rFonts w:ascii="Century Schoolbook" w:hAnsi="Century Schoolbook"/>
      <w:sz w:val="24"/>
      <w:szCs w:val="24"/>
    </w:rPr>
  </w:style>
  <w:style w:type="paragraph" w:styleId="ListParagraph">
    <w:name w:val="List Paragraph"/>
    <w:basedOn w:val="Normal"/>
    <w:uiPriority w:val="34"/>
    <w:qFormat/>
    <w:rsid w:val="00982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409889734">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Destiny Baitinger</cp:lastModifiedBy>
  <cp:revision>24</cp:revision>
  <cp:lastPrinted>2006-08-18T16:15:00Z</cp:lastPrinted>
  <dcterms:created xsi:type="dcterms:W3CDTF">2013-12-12T15:31:00Z</dcterms:created>
  <dcterms:modified xsi:type="dcterms:W3CDTF">2024-02-28T16:39:00Z</dcterms:modified>
</cp:coreProperties>
</file>