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DF4E90" w:rsidRDefault="00173F59" w:rsidP="00DF4E90">
      <w:pPr>
        <w:rPr>
          <w:rFonts w:ascii="Times New Roman" w:hAnsi="Times New Roman"/>
          <w:i/>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DF4E90" w:rsidRPr="00DF4E90">
        <w:rPr>
          <w:rFonts w:ascii="Times New Roman" w:hAnsi="Times New Roman"/>
          <w:i/>
        </w:rPr>
        <w:t>Modern Real Estate Practice in</w:t>
      </w:r>
      <w:r w:rsidR="00DF4E90">
        <w:rPr>
          <w:rFonts w:ascii="Times New Roman" w:hAnsi="Times New Roman"/>
          <w:i/>
        </w:rPr>
        <w:t xml:space="preserve"> </w:t>
      </w:r>
      <w:r w:rsidR="00DF4E90" w:rsidRPr="00DF4E90">
        <w:rPr>
          <w:rFonts w:ascii="Times New Roman" w:hAnsi="Times New Roman"/>
          <w:i/>
        </w:rPr>
        <w:t>New York for Salespersons</w:t>
      </w:r>
      <w:r w:rsidR="00DF4E90">
        <w:rPr>
          <w:rFonts w:ascii="Times New Roman" w:hAnsi="Times New Roman"/>
          <w:i/>
        </w:rPr>
        <w:t xml:space="preserve"> 14E</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B20D6C">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0D6C">
        <w:trPr>
          <w:trHeight w:val="150"/>
          <w:jc w:val="center"/>
        </w:trPr>
        <w:tc>
          <w:tcPr>
            <w:tcW w:w="3439" w:type="dxa"/>
          </w:tcPr>
          <w:p w:rsidR="00B261C9" w:rsidRPr="00AF33C8" w:rsidRDefault="00DF4E90" w:rsidP="00B261C9">
            <w:pPr>
              <w:tabs>
                <w:tab w:val="left" w:pos="1800"/>
              </w:tabs>
              <w:autoSpaceDE w:val="0"/>
              <w:autoSpaceDN w:val="0"/>
              <w:adjustRightInd w:val="0"/>
              <w:rPr>
                <w:rFonts w:ascii="Times New Roman" w:hAnsi="Times New Roman"/>
              </w:rPr>
            </w:pPr>
            <w:r>
              <w:rPr>
                <w:rFonts w:ascii="Times New Roman" w:hAnsi="Times New Roman"/>
              </w:rPr>
              <w:t>Vii, Special Acknowledgment</w:t>
            </w:r>
          </w:p>
        </w:tc>
        <w:tc>
          <w:tcPr>
            <w:tcW w:w="3280" w:type="dxa"/>
          </w:tcPr>
          <w:p w:rsidR="00DF4E90" w:rsidRDefault="00DF4E90" w:rsidP="00DF4E90">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Her contributions</w:t>
            </w:r>
          </w:p>
          <w:p w:rsidR="00B261C9" w:rsidRPr="00AF33C8" w:rsidRDefault="00DF4E90" w:rsidP="00DF4E90">
            <w:pPr>
              <w:rPr>
                <w:rFonts w:ascii="Times New Roman" w:hAnsi="Times New Roman"/>
              </w:rPr>
            </w:pPr>
            <w:r>
              <w:rPr>
                <w:rFonts w:ascii="AGaramondPro-Regular" w:hAnsi="AGaramondPro-Regular" w:cs="AGaramondPro-Regular"/>
                <w:sz w:val="22"/>
                <w:szCs w:val="22"/>
              </w:rPr>
              <w:t xml:space="preserve">are still evident in this thirteenth edition, </w:t>
            </w:r>
          </w:p>
        </w:tc>
        <w:tc>
          <w:tcPr>
            <w:tcW w:w="3270" w:type="dxa"/>
          </w:tcPr>
          <w:p w:rsidR="00DF4E90" w:rsidRDefault="00DF4E90" w:rsidP="00DF4E90">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Her contributions</w:t>
            </w:r>
          </w:p>
          <w:p w:rsidR="00B261C9" w:rsidRPr="00AF33C8" w:rsidRDefault="00DF4E90" w:rsidP="00DF4E90">
            <w:pPr>
              <w:tabs>
                <w:tab w:val="left" w:pos="1800"/>
              </w:tabs>
              <w:autoSpaceDE w:val="0"/>
              <w:autoSpaceDN w:val="0"/>
              <w:adjustRightInd w:val="0"/>
              <w:rPr>
                <w:rFonts w:ascii="Times New Roman" w:hAnsi="Times New Roman"/>
              </w:rPr>
            </w:pPr>
            <w:r>
              <w:rPr>
                <w:rFonts w:ascii="AGaramondPro-Regular" w:hAnsi="AGaramondPro-Regular" w:cs="AGaramondPro-Regular"/>
                <w:sz w:val="22"/>
                <w:szCs w:val="22"/>
              </w:rPr>
              <w:t xml:space="preserve">are still evident in this </w:t>
            </w:r>
            <w:r w:rsidRPr="00DF4E90">
              <w:rPr>
                <w:rFonts w:ascii="AGaramondPro-Regular" w:hAnsi="AGaramondPro-Regular" w:cs="AGaramondPro-Regular"/>
                <w:color w:val="FF0000"/>
                <w:sz w:val="22"/>
                <w:szCs w:val="22"/>
              </w:rPr>
              <w:t xml:space="preserve">fourteenth </w:t>
            </w:r>
            <w:r>
              <w:rPr>
                <w:rFonts w:ascii="AGaramondPro-Regular" w:hAnsi="AGaramondPro-Regular" w:cs="AGaramondPro-Regular"/>
                <w:sz w:val="22"/>
                <w:szCs w:val="22"/>
              </w:rPr>
              <w:t>edition, a</w:t>
            </w:r>
          </w:p>
        </w:tc>
      </w:tr>
      <w:tr w:rsidR="007819D6" w:rsidRPr="00B261C9" w:rsidTr="00B20D6C">
        <w:trPr>
          <w:trHeight w:val="150"/>
          <w:jc w:val="center"/>
        </w:trPr>
        <w:tc>
          <w:tcPr>
            <w:tcW w:w="3439" w:type="dxa"/>
          </w:tcPr>
          <w:p w:rsidR="007819D6" w:rsidRDefault="007819D6" w:rsidP="00B261C9">
            <w:pPr>
              <w:tabs>
                <w:tab w:val="left" w:pos="1800"/>
              </w:tabs>
              <w:autoSpaceDE w:val="0"/>
              <w:autoSpaceDN w:val="0"/>
              <w:adjustRightInd w:val="0"/>
              <w:rPr>
                <w:rFonts w:ascii="Times New Roman" w:hAnsi="Times New Roman"/>
              </w:rPr>
            </w:pPr>
            <w:r>
              <w:rPr>
                <w:rFonts w:ascii="Times New Roman" w:hAnsi="Times New Roman"/>
              </w:rPr>
              <w:t>p.86-91, Property Condition Disclosure Statement</w:t>
            </w:r>
          </w:p>
        </w:tc>
        <w:tc>
          <w:tcPr>
            <w:tcW w:w="3280" w:type="dxa"/>
          </w:tcPr>
          <w:p w:rsidR="007819D6" w:rsidRDefault="007819D6" w:rsidP="00DF4E90">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Replaced</w:t>
            </w:r>
          </w:p>
        </w:tc>
        <w:tc>
          <w:tcPr>
            <w:tcW w:w="3270" w:type="dxa"/>
          </w:tcPr>
          <w:p w:rsidR="007819D6" w:rsidRDefault="007819D6" w:rsidP="00DF4E90">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New required form located here:</w:t>
            </w:r>
          </w:p>
          <w:p w:rsidR="007819D6" w:rsidRDefault="007819D6" w:rsidP="00DF4E90">
            <w:pPr>
              <w:autoSpaceDE w:val="0"/>
              <w:autoSpaceDN w:val="0"/>
              <w:adjustRightInd w:val="0"/>
              <w:rPr>
                <w:rFonts w:ascii="AGaramondPro-Regular" w:hAnsi="AGaramondPro-Regular" w:cs="AGaramondPro-Regular"/>
                <w:sz w:val="22"/>
                <w:szCs w:val="22"/>
              </w:rPr>
            </w:pPr>
            <w:hyperlink r:id="rId8" w:history="1">
              <w:r w:rsidRPr="00536E31">
                <w:rPr>
                  <w:rStyle w:val="Hyperlink"/>
                  <w:rFonts w:ascii="AGaramondPro-Regular" w:hAnsi="AGaramondPro-Regular" w:cs="AGaramondPro-Regular"/>
                  <w:sz w:val="22"/>
                  <w:szCs w:val="22"/>
                </w:rPr>
                <w:t>https://dos.ny.gov/important-updates-licensing?utm_medium=email&amp;utm_name=&amp;utm_source=govdelivery</w:t>
              </w:r>
            </w:hyperlink>
            <w:r>
              <w:rPr>
                <w:rFonts w:ascii="AGaramondPro-Regular" w:hAnsi="AGaramondPro-Regular" w:cs="AGaramondPro-Regular"/>
                <w:sz w:val="22"/>
                <w:szCs w:val="22"/>
              </w:rPr>
              <w:t xml:space="preserve"> </w:t>
            </w:r>
            <w:bookmarkStart w:id="0" w:name="_GoBack"/>
            <w:bookmarkEnd w:id="0"/>
          </w:p>
        </w:tc>
      </w:tr>
      <w:tr w:rsidR="00B20D6C" w:rsidRPr="00B261C9" w:rsidTr="00B20D6C">
        <w:trPr>
          <w:trHeight w:val="150"/>
          <w:jc w:val="center"/>
        </w:trPr>
        <w:tc>
          <w:tcPr>
            <w:tcW w:w="3439" w:type="dxa"/>
          </w:tcPr>
          <w:p w:rsidR="00B20D6C" w:rsidRPr="00B20D6C" w:rsidRDefault="00763BA8" w:rsidP="00B261C9">
            <w:pPr>
              <w:tabs>
                <w:tab w:val="left" w:pos="1800"/>
              </w:tabs>
              <w:autoSpaceDE w:val="0"/>
              <w:autoSpaceDN w:val="0"/>
              <w:adjustRightInd w:val="0"/>
              <w:rPr>
                <w:rFonts w:ascii="Times New Roman" w:hAnsi="Times New Roman"/>
              </w:rPr>
            </w:pPr>
            <w:r>
              <w:rPr>
                <w:rFonts w:ascii="Times New Roman" w:hAnsi="Times New Roman"/>
              </w:rPr>
              <w:t>P400, Figure 17.1</w:t>
            </w:r>
          </w:p>
        </w:tc>
        <w:tc>
          <w:tcPr>
            <w:tcW w:w="3280" w:type="dxa"/>
          </w:tcPr>
          <w:p w:rsidR="00B20D6C" w:rsidRPr="00B20D6C" w:rsidRDefault="00763BA8" w:rsidP="00B20D6C">
            <w:pPr>
              <w:tabs>
                <w:tab w:val="left" w:pos="1800"/>
              </w:tabs>
              <w:autoSpaceDE w:val="0"/>
              <w:autoSpaceDN w:val="0"/>
              <w:adjustRightInd w:val="0"/>
              <w:rPr>
                <w:rFonts w:ascii="Times New Roman" w:hAnsi="Times New Roman"/>
              </w:rPr>
            </w:pPr>
            <w:r>
              <w:rPr>
                <w:rFonts w:ascii="Arial" w:hAnsi="Arial" w:cs="Arial"/>
                <w:color w:val="000000"/>
              </w:rPr>
              <w:t>The chart said that only NY City has as protected classes has as protected classes alienage/citizenship, lawful source of income and survivors of domestic violence, sex offenses and stalking.</w:t>
            </w:r>
          </w:p>
        </w:tc>
        <w:tc>
          <w:tcPr>
            <w:tcW w:w="3270" w:type="dxa"/>
          </w:tcPr>
          <w:p w:rsidR="00B20D6C" w:rsidRPr="00B20D6C" w:rsidRDefault="00763BA8" w:rsidP="00B20D6C">
            <w:pPr>
              <w:tabs>
                <w:tab w:val="left" w:pos="1800"/>
              </w:tabs>
              <w:autoSpaceDE w:val="0"/>
              <w:autoSpaceDN w:val="0"/>
              <w:adjustRightInd w:val="0"/>
              <w:rPr>
                <w:rFonts w:ascii="Times New Roman" w:hAnsi="Times New Roman"/>
              </w:rPr>
            </w:pPr>
            <w:r>
              <w:rPr>
                <w:rFonts w:ascii="Times New Roman" w:hAnsi="Times New Roman"/>
              </w:rPr>
              <w:t>The chart should be updated so that the word “Yes” is under Lawful source of income, Citizenship, and Survivors of domestic violence.</w:t>
            </w:r>
          </w:p>
        </w:tc>
      </w:tr>
      <w:tr w:rsidR="009F27B0" w:rsidRPr="00B261C9" w:rsidTr="00B20D6C">
        <w:trPr>
          <w:trHeight w:val="150"/>
          <w:jc w:val="center"/>
        </w:trPr>
        <w:tc>
          <w:tcPr>
            <w:tcW w:w="3439" w:type="dxa"/>
          </w:tcPr>
          <w:p w:rsidR="009F27B0" w:rsidRDefault="009F27B0" w:rsidP="00B261C9">
            <w:pPr>
              <w:tabs>
                <w:tab w:val="left" w:pos="1800"/>
              </w:tabs>
              <w:autoSpaceDE w:val="0"/>
              <w:autoSpaceDN w:val="0"/>
              <w:adjustRightInd w:val="0"/>
              <w:rPr>
                <w:rFonts w:ascii="Times New Roman" w:hAnsi="Times New Roman"/>
              </w:rPr>
            </w:pPr>
            <w:r>
              <w:rPr>
                <w:rFonts w:ascii="Times New Roman" w:hAnsi="Times New Roman"/>
              </w:rPr>
              <w:t>P419</w:t>
            </w:r>
          </w:p>
        </w:tc>
        <w:tc>
          <w:tcPr>
            <w:tcW w:w="3280" w:type="dxa"/>
          </w:tcPr>
          <w:p w:rsidR="00EA77EE" w:rsidRDefault="00EA77EE" w:rsidP="00EA77EE">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 xml:space="preserve">To assist in planning and implementing policy and </w:t>
            </w:r>
            <w:r>
              <w:rPr>
                <w:rFonts w:ascii="AGaramondPro-Regular" w:hAnsi="AGaramondPro-Regular" w:cs="AGaramondPro-Regular"/>
                <w:sz w:val="22"/>
                <w:szCs w:val="22"/>
              </w:rPr>
              <w:lastRenderedPageBreak/>
              <w:t>guidelines on cultural awareness and</w:t>
            </w:r>
          </w:p>
          <w:p w:rsidR="00EA77EE" w:rsidRDefault="00EA77EE" w:rsidP="00EA77EE">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as a prerequisite to the same, it is advised that before implementation, a review of current</w:t>
            </w:r>
          </w:p>
          <w:p w:rsidR="009F27B0" w:rsidRDefault="00EA77EE" w:rsidP="00EA77EE">
            <w:pPr>
              <w:tabs>
                <w:tab w:val="left" w:pos="1800"/>
              </w:tabs>
              <w:autoSpaceDE w:val="0"/>
              <w:autoSpaceDN w:val="0"/>
              <w:adjustRightInd w:val="0"/>
              <w:rPr>
                <w:rFonts w:ascii="Arial" w:hAnsi="Arial" w:cs="Arial"/>
                <w:color w:val="000000"/>
              </w:rPr>
            </w:pPr>
            <w:r>
              <w:rPr>
                <w:rFonts w:ascii="AGaramondPro-Regular" w:hAnsi="AGaramondPro-Regular" w:cs="AGaramondPro-Regular"/>
                <w:sz w:val="22"/>
                <w:szCs w:val="22"/>
              </w:rPr>
              <w:t>discrimination laws and what would create discriminatory practices take place.</w:t>
            </w:r>
          </w:p>
        </w:tc>
        <w:tc>
          <w:tcPr>
            <w:tcW w:w="3270" w:type="dxa"/>
          </w:tcPr>
          <w:p w:rsidR="009F27B0" w:rsidRDefault="00EA77EE" w:rsidP="00EA77EE">
            <w:pPr>
              <w:tabs>
                <w:tab w:val="left" w:pos="1800"/>
              </w:tabs>
              <w:autoSpaceDE w:val="0"/>
              <w:autoSpaceDN w:val="0"/>
              <w:adjustRightInd w:val="0"/>
              <w:rPr>
                <w:rFonts w:ascii="Times New Roman" w:hAnsi="Times New Roman"/>
              </w:rPr>
            </w:pPr>
            <w:r w:rsidRPr="00EA77EE">
              <w:rPr>
                <w:rFonts w:ascii="Tahoma" w:hAnsi="Tahoma" w:cs="Tahoma"/>
                <w:color w:val="000000"/>
                <w:sz w:val="19"/>
                <w:szCs w:val="19"/>
              </w:rPr>
              <w:lastRenderedPageBreak/>
              <w:t xml:space="preserve">To assist in planning and implementing policy and guidelines </w:t>
            </w:r>
            <w:r w:rsidRPr="00EA77EE">
              <w:rPr>
                <w:rFonts w:ascii="Tahoma" w:hAnsi="Tahoma" w:cs="Tahoma"/>
                <w:color w:val="000000"/>
                <w:sz w:val="19"/>
                <w:szCs w:val="19"/>
              </w:rPr>
              <w:lastRenderedPageBreak/>
              <w:t>on cultural awareness, it is advised that before</w:t>
            </w:r>
            <w:r>
              <w:rPr>
                <w:rFonts w:ascii="Tahoma" w:hAnsi="Tahoma" w:cs="Tahoma"/>
                <w:color w:val="000000"/>
                <w:sz w:val="19"/>
                <w:szCs w:val="19"/>
              </w:rPr>
              <w:t xml:space="preserve"> </w:t>
            </w:r>
            <w:r w:rsidRPr="00EA77EE">
              <w:rPr>
                <w:rFonts w:ascii="Tahoma" w:hAnsi="Tahoma" w:cs="Tahoma"/>
                <w:color w:val="000000"/>
                <w:sz w:val="19"/>
                <w:szCs w:val="19"/>
              </w:rPr>
              <w:t>implementation, one should review current discrimination laws and learn more about the causes of</w:t>
            </w:r>
            <w:r>
              <w:rPr>
                <w:rFonts w:ascii="Tahoma" w:hAnsi="Tahoma" w:cs="Tahoma"/>
                <w:color w:val="000000"/>
                <w:sz w:val="19"/>
                <w:szCs w:val="19"/>
              </w:rPr>
              <w:t xml:space="preserve"> </w:t>
            </w:r>
            <w:r w:rsidRPr="00EA77EE">
              <w:rPr>
                <w:rFonts w:ascii="Tahoma" w:hAnsi="Tahoma" w:cs="Tahoma"/>
                <w:color w:val="000000"/>
                <w:sz w:val="19"/>
                <w:szCs w:val="19"/>
              </w:rPr>
              <w:t>discriminatory practices.</w:t>
            </w:r>
          </w:p>
        </w:tc>
      </w:tr>
      <w:tr w:rsidR="001151CD" w:rsidRPr="00B261C9" w:rsidTr="00B20D6C">
        <w:trPr>
          <w:trHeight w:val="150"/>
          <w:jc w:val="center"/>
        </w:trPr>
        <w:tc>
          <w:tcPr>
            <w:tcW w:w="3439" w:type="dxa"/>
          </w:tcPr>
          <w:p w:rsidR="001151CD" w:rsidRDefault="001151CD" w:rsidP="00B261C9">
            <w:pPr>
              <w:tabs>
                <w:tab w:val="left" w:pos="1800"/>
              </w:tabs>
              <w:autoSpaceDE w:val="0"/>
              <w:autoSpaceDN w:val="0"/>
              <w:adjustRightInd w:val="0"/>
              <w:rPr>
                <w:rFonts w:ascii="Times New Roman" w:hAnsi="Times New Roman"/>
              </w:rPr>
            </w:pPr>
            <w:r>
              <w:rPr>
                <w:rFonts w:ascii="Times New Roman" w:hAnsi="Times New Roman"/>
              </w:rPr>
              <w:lastRenderedPageBreak/>
              <w:t>P478</w:t>
            </w:r>
          </w:p>
        </w:tc>
        <w:tc>
          <w:tcPr>
            <w:tcW w:w="3280" w:type="dxa"/>
          </w:tcPr>
          <w:p w:rsidR="001151CD" w:rsidRDefault="001151CD" w:rsidP="00EA77EE">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Repeat sentence: Returns on invested capital are generally based on level of risk associated with an investment.</w:t>
            </w:r>
          </w:p>
        </w:tc>
        <w:tc>
          <w:tcPr>
            <w:tcW w:w="3270" w:type="dxa"/>
          </w:tcPr>
          <w:p w:rsidR="001151CD" w:rsidRPr="00EA77EE" w:rsidRDefault="001151CD" w:rsidP="00EA77EE">
            <w:pPr>
              <w:tabs>
                <w:tab w:val="left" w:pos="1800"/>
              </w:tabs>
              <w:autoSpaceDE w:val="0"/>
              <w:autoSpaceDN w:val="0"/>
              <w:adjustRightInd w:val="0"/>
              <w:rPr>
                <w:rFonts w:ascii="Tahoma" w:hAnsi="Tahoma" w:cs="Tahoma"/>
                <w:color w:val="000000"/>
                <w:sz w:val="19"/>
                <w:szCs w:val="19"/>
              </w:rPr>
            </w:pPr>
            <w:r>
              <w:rPr>
                <w:rFonts w:ascii="Tahoma" w:hAnsi="Tahoma" w:cs="Tahoma"/>
                <w:color w:val="000000"/>
                <w:sz w:val="19"/>
                <w:szCs w:val="19"/>
              </w:rPr>
              <w:t>Deleted repeat sentence</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Pro-Regular">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E90" w:rsidRPr="00DF4E90" w:rsidRDefault="00DF4E90" w:rsidP="00DF4E90">
    <w:pPr>
      <w:pStyle w:val="Header"/>
      <w:rPr>
        <w:rFonts w:ascii="Arial" w:hAnsi="Arial" w:cs="Arial"/>
        <w:i/>
        <w:sz w:val="20"/>
        <w:szCs w:val="20"/>
      </w:rPr>
    </w:pPr>
    <w:r w:rsidRPr="00DF4E90">
      <w:rPr>
        <w:rFonts w:ascii="Arial" w:hAnsi="Arial" w:cs="Arial"/>
        <w:i/>
        <w:sz w:val="20"/>
        <w:szCs w:val="20"/>
      </w:rPr>
      <w:t>Modern Real Estate Practice in</w:t>
    </w:r>
  </w:p>
  <w:p w:rsidR="0094174A" w:rsidRPr="00DF4E90" w:rsidRDefault="00DF4E90" w:rsidP="00DF4E90">
    <w:pPr>
      <w:pStyle w:val="Header"/>
    </w:pPr>
    <w:r w:rsidRPr="00DF4E90">
      <w:rPr>
        <w:rFonts w:ascii="Arial" w:hAnsi="Arial" w:cs="Arial"/>
        <w:i/>
        <w:sz w:val="20"/>
        <w:szCs w:val="20"/>
      </w:rPr>
      <w:t>New York for Salespersons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1CD"/>
    <w:rsid w:val="001159C0"/>
    <w:rsid w:val="00173F59"/>
    <w:rsid w:val="001B1E7E"/>
    <w:rsid w:val="001E253F"/>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705BF4"/>
    <w:rsid w:val="007214B0"/>
    <w:rsid w:val="00763BA8"/>
    <w:rsid w:val="007819D6"/>
    <w:rsid w:val="007C0232"/>
    <w:rsid w:val="00927FB5"/>
    <w:rsid w:val="0094174A"/>
    <w:rsid w:val="0099521C"/>
    <w:rsid w:val="009F27B0"/>
    <w:rsid w:val="00A410F8"/>
    <w:rsid w:val="00A54C6C"/>
    <w:rsid w:val="00AB5671"/>
    <w:rsid w:val="00AD6786"/>
    <w:rsid w:val="00AF33C8"/>
    <w:rsid w:val="00B20D6C"/>
    <w:rsid w:val="00B261C9"/>
    <w:rsid w:val="00B4617B"/>
    <w:rsid w:val="00BF3FA6"/>
    <w:rsid w:val="00C26D47"/>
    <w:rsid w:val="00D00B2E"/>
    <w:rsid w:val="00D15438"/>
    <w:rsid w:val="00D70BAC"/>
    <w:rsid w:val="00D815DC"/>
    <w:rsid w:val="00DE2E72"/>
    <w:rsid w:val="00DF4E90"/>
    <w:rsid w:val="00E04CE3"/>
    <w:rsid w:val="00E1651A"/>
    <w:rsid w:val="00E76CEE"/>
    <w:rsid w:val="00E9614D"/>
    <w:rsid w:val="00EA77EE"/>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29D892"/>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character" w:styleId="Hyperlink">
    <w:name w:val="Hyperlink"/>
    <w:basedOn w:val="DefaultParagraphFont"/>
    <w:unhideWhenUsed/>
    <w:rsid w:val="007819D6"/>
    <w:rPr>
      <w:color w:val="0000FF" w:themeColor="hyperlink"/>
      <w:u w:val="single"/>
    </w:rPr>
  </w:style>
  <w:style w:type="character" w:styleId="UnresolvedMention">
    <w:name w:val="Unresolved Mention"/>
    <w:basedOn w:val="DefaultParagraphFont"/>
    <w:uiPriority w:val="99"/>
    <w:semiHidden/>
    <w:unhideWhenUsed/>
    <w:rsid w:val="00781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s.ny.gov/important-updates-licensing?utm_medium=email&amp;utm_name=&amp;utm_source=govdelive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2</cp:revision>
  <cp:lastPrinted>2006-08-18T16:15:00Z</cp:lastPrinted>
  <dcterms:created xsi:type="dcterms:W3CDTF">2024-03-19T17:35:00Z</dcterms:created>
  <dcterms:modified xsi:type="dcterms:W3CDTF">2024-03-19T17:35:00Z</dcterms:modified>
</cp:coreProperties>
</file>