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940E35">
        <w:rPr>
          <w:rFonts w:ascii="Times New Roman" w:hAnsi="Times New Roman"/>
          <w:i/>
        </w:rPr>
        <w:t>Essentials of New Jersey Real Estate, Fourteenth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940E35" w:rsidP="00B261C9">
            <w:pPr>
              <w:tabs>
                <w:tab w:val="left" w:pos="1800"/>
              </w:tabs>
              <w:autoSpaceDE w:val="0"/>
              <w:autoSpaceDN w:val="0"/>
              <w:adjustRightInd w:val="0"/>
              <w:rPr>
                <w:rFonts w:ascii="Times New Roman" w:hAnsi="Times New Roman"/>
              </w:rPr>
            </w:pPr>
            <w:r>
              <w:rPr>
                <w:rFonts w:ascii="Times New Roman" w:hAnsi="Times New Roman"/>
              </w:rPr>
              <w:t>100/Easement by Prescription</w:t>
            </w:r>
          </w:p>
        </w:tc>
        <w:tc>
          <w:tcPr>
            <w:tcW w:w="3033" w:type="dxa"/>
          </w:tcPr>
          <w:p w:rsidR="00940E35" w:rsidRPr="00940E35" w:rsidRDefault="00940E35" w:rsidP="00940E35">
            <w:pPr>
              <w:tabs>
                <w:tab w:val="left" w:pos="1800"/>
              </w:tabs>
              <w:autoSpaceDE w:val="0"/>
              <w:autoSpaceDN w:val="0"/>
              <w:adjustRightInd w:val="0"/>
              <w:rPr>
                <w:rFonts w:ascii="Times New Roman" w:hAnsi="Times New Roman"/>
                <w:b/>
              </w:rPr>
            </w:pPr>
            <w:r w:rsidRPr="00940E35">
              <w:rPr>
                <w:rFonts w:ascii="Times New Roman" w:hAnsi="Times New Roman"/>
                <w:b/>
              </w:rPr>
              <w:t>Easement by Prescription</w:t>
            </w: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When someone has used another person’s land for a certain </w:t>
            </w:r>
            <w:proofErr w:type="gramStart"/>
            <w:r w:rsidRPr="00940E35">
              <w:rPr>
                <w:rFonts w:ascii="Times New Roman" w:hAnsi="Times New Roman"/>
              </w:rPr>
              <w:t>period of time</w:t>
            </w:r>
            <w:proofErr w:type="gramEnd"/>
            <w:r w:rsidRPr="00940E35">
              <w:rPr>
                <w:rFonts w:ascii="Times New Roman" w:hAnsi="Times New Roman"/>
              </w:rPr>
              <w:t xml:space="preserve"> as defined by state law, an </w:t>
            </w:r>
            <w:r w:rsidRPr="00940E35">
              <w:rPr>
                <w:rFonts w:ascii="Times New Roman" w:hAnsi="Times New Roman"/>
                <w:b/>
              </w:rPr>
              <w:t xml:space="preserve">easement by prescription </w:t>
            </w:r>
            <w:r w:rsidRPr="00940E35">
              <w:rPr>
                <w:rFonts w:ascii="Times New Roman" w:hAnsi="Times New Roman"/>
              </w:rPr>
              <w:t xml:space="preserve">may be claimed. In New Jersey, this </w:t>
            </w:r>
            <w:r w:rsidRPr="00940E35">
              <w:rPr>
                <w:rFonts w:ascii="Times New Roman" w:hAnsi="Times New Roman"/>
                <w:i/>
              </w:rPr>
              <w:t>prescriptive period</w:t>
            </w:r>
            <w:r w:rsidRPr="00940E35">
              <w:rPr>
                <w:rFonts w:ascii="Times New Roman" w:hAnsi="Times New Roman"/>
              </w:rPr>
              <w:t xml:space="preserve"> is 20 years. The claimant’s use must have been continuous, hostile, adverse to owner’s title, exclusive, and without the owner’s approval. Additionally, the use must be visible, open, and notorious.</w:t>
            </w:r>
          </w:p>
          <w:p w:rsid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An owner can halt the process by specifically granting permission for use or by cutting </w:t>
            </w:r>
            <w:r w:rsidRPr="00940E35">
              <w:rPr>
                <w:rFonts w:ascii="Times New Roman" w:hAnsi="Times New Roman"/>
              </w:rPr>
              <w:lastRenderedPageBreak/>
              <w:t xml:space="preserve">off continuous use. That is, a homeowner might give a neighbor written permission to garden the back of the homeowner’s lot. The owner of a shopping mall or plaza often closes the area one night a year, to avoid any claim that the public has gained an easement. When access </w:t>
            </w:r>
            <w:proofErr w:type="gramStart"/>
            <w:r w:rsidRPr="00940E35">
              <w:rPr>
                <w:rFonts w:ascii="Times New Roman" w:hAnsi="Times New Roman"/>
              </w:rPr>
              <w:t>is reopened</w:t>
            </w:r>
            <w:proofErr w:type="gramEnd"/>
            <w:r w:rsidRPr="00940E35">
              <w:rPr>
                <w:rFonts w:ascii="Times New Roman" w:hAnsi="Times New Roman"/>
              </w:rPr>
              <w:t xml:space="preserve"> the next day, the 20-year period of continuous use begins again from that point.</w:t>
            </w:r>
          </w:p>
          <w:p w:rsid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Through </w:t>
            </w:r>
            <w:r w:rsidRPr="00940E35">
              <w:rPr>
                <w:rFonts w:ascii="Times New Roman" w:hAnsi="Times New Roman"/>
                <w:b/>
              </w:rPr>
              <w:t>tacking</w:t>
            </w:r>
            <w:r w:rsidRPr="00940E35">
              <w:rPr>
                <w:rFonts w:ascii="Times New Roman" w:hAnsi="Times New Roman"/>
              </w:rPr>
              <w:t xml:space="preserve">, successive periods of continuous, uninterrupted occupation by different parties </w:t>
            </w:r>
            <w:proofErr w:type="gramStart"/>
            <w:r w:rsidRPr="00940E35">
              <w:rPr>
                <w:rFonts w:ascii="Times New Roman" w:hAnsi="Times New Roman"/>
              </w:rPr>
              <w:t>may be combined</w:t>
            </w:r>
            <w:proofErr w:type="gramEnd"/>
            <w:r w:rsidRPr="00940E35">
              <w:rPr>
                <w:rFonts w:ascii="Times New Roman" w:hAnsi="Times New Roman"/>
              </w:rPr>
              <w:t xml:space="preserve"> to reach the prescriptive period. To tack on one person’s possession to that of another, the parties must have been </w:t>
            </w:r>
            <w:r w:rsidRPr="00940E35">
              <w:rPr>
                <w:rFonts w:ascii="Times New Roman" w:hAnsi="Times New Roman"/>
                <w:i/>
              </w:rPr>
              <w:t>successors in interest</w:t>
            </w:r>
            <w:r w:rsidRPr="00940E35">
              <w:rPr>
                <w:rFonts w:ascii="Times New Roman" w:hAnsi="Times New Roman"/>
              </w:rPr>
              <w:t xml:space="preserve">, such as an ancestor and his or her heir, a </w:t>
            </w:r>
            <w:proofErr w:type="gramStart"/>
            <w:r w:rsidRPr="00940E35">
              <w:rPr>
                <w:rFonts w:ascii="Times New Roman" w:hAnsi="Times New Roman"/>
              </w:rPr>
              <w:t>landlord</w:t>
            </w:r>
            <w:proofErr w:type="gramEnd"/>
            <w:r w:rsidRPr="00940E35">
              <w:rPr>
                <w:rFonts w:ascii="Times New Roman" w:hAnsi="Times New Roman"/>
              </w:rPr>
              <w:t xml:space="preserve"> and a tenant, or a seller and a buyer. Legal action must be taken to perfect the easement.</w:t>
            </w:r>
          </w:p>
          <w:p w:rsidR="00940E35" w:rsidRDefault="00940E35" w:rsidP="00940E35">
            <w:pPr>
              <w:tabs>
                <w:tab w:val="left" w:pos="1800"/>
              </w:tabs>
              <w:autoSpaceDE w:val="0"/>
              <w:autoSpaceDN w:val="0"/>
              <w:adjustRightInd w:val="0"/>
              <w:rPr>
                <w:rFonts w:ascii="Times New Roman" w:hAnsi="Times New Roman"/>
              </w:rPr>
            </w:pPr>
          </w:p>
          <w:p w:rsidR="00B261C9" w:rsidRPr="00AF33C8"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The user may also sue for actual title (ownership) as discussed in Unit 20.</w:t>
            </w:r>
          </w:p>
        </w:tc>
        <w:tc>
          <w:tcPr>
            <w:tcW w:w="3106" w:type="dxa"/>
          </w:tcPr>
          <w:p w:rsidR="00940E35" w:rsidRPr="00940E35" w:rsidRDefault="00940E35" w:rsidP="00940E35">
            <w:pPr>
              <w:tabs>
                <w:tab w:val="left" w:pos="1800"/>
              </w:tabs>
              <w:autoSpaceDE w:val="0"/>
              <w:autoSpaceDN w:val="0"/>
              <w:adjustRightInd w:val="0"/>
              <w:rPr>
                <w:rFonts w:ascii="Times New Roman" w:hAnsi="Times New Roman"/>
                <w:b/>
              </w:rPr>
            </w:pPr>
            <w:r w:rsidRPr="00940E35">
              <w:rPr>
                <w:rFonts w:ascii="Times New Roman" w:hAnsi="Times New Roman"/>
                <w:b/>
              </w:rPr>
              <w:lastRenderedPageBreak/>
              <w:t>Easement by Prescription</w:t>
            </w: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When someone has used another person’s land for a certain </w:t>
            </w:r>
            <w:proofErr w:type="gramStart"/>
            <w:r w:rsidRPr="00940E35">
              <w:rPr>
                <w:rFonts w:ascii="Times New Roman" w:hAnsi="Times New Roman"/>
              </w:rPr>
              <w:t>period of time</w:t>
            </w:r>
            <w:proofErr w:type="gramEnd"/>
            <w:r w:rsidRPr="00940E35">
              <w:rPr>
                <w:rFonts w:ascii="Times New Roman" w:hAnsi="Times New Roman"/>
              </w:rPr>
              <w:t xml:space="preserve"> as defined by state law, an </w:t>
            </w:r>
            <w:r w:rsidRPr="00940E35">
              <w:rPr>
                <w:rFonts w:ascii="Times New Roman" w:hAnsi="Times New Roman"/>
                <w:b/>
              </w:rPr>
              <w:t>easement by prescription</w:t>
            </w:r>
            <w:r w:rsidRPr="00940E35">
              <w:rPr>
                <w:rFonts w:ascii="Times New Roman" w:hAnsi="Times New Roman"/>
              </w:rPr>
              <w:t xml:space="preserve"> may be claimed. The claimant’s use must have been continuous, hostile, adverse to owner’s title, exclusive, and without the owner’s approval. Additionally, the use must be visible, open, and notorious. New Jersey law is silent as to the required number of years, although court cases appear to support a minimum of 20 years of adverse use.</w:t>
            </w:r>
          </w:p>
          <w:p w:rsidR="00940E35" w:rsidRPr="00940E35" w:rsidRDefault="00940E35" w:rsidP="00940E35">
            <w:pPr>
              <w:tabs>
                <w:tab w:val="left" w:pos="1800"/>
              </w:tabs>
              <w:autoSpaceDE w:val="0"/>
              <w:autoSpaceDN w:val="0"/>
              <w:adjustRightInd w:val="0"/>
              <w:rPr>
                <w:rFonts w:ascii="Times New Roman" w:hAnsi="Times New Roman"/>
              </w:rPr>
            </w:pPr>
          </w:p>
          <w:p w:rsidR="00940E35" w:rsidRPr="00940E35"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lastRenderedPageBreak/>
              <w:t>An owner can halt the process by specifically granting permission for use or by cutting off continuous use. That is, a homeowner might give a neighbor written permission to garden the back of the homeowner’s lot. The owner of a shopping mall or plaza often closes the area one night a year, to avoid any claim that the public has gained an easement.</w:t>
            </w:r>
          </w:p>
          <w:p w:rsidR="00940E35" w:rsidRPr="00940E35" w:rsidRDefault="00940E35" w:rsidP="00940E35">
            <w:pPr>
              <w:tabs>
                <w:tab w:val="left" w:pos="1800"/>
              </w:tabs>
              <w:autoSpaceDE w:val="0"/>
              <w:autoSpaceDN w:val="0"/>
              <w:adjustRightInd w:val="0"/>
              <w:rPr>
                <w:rFonts w:ascii="Times New Roman" w:hAnsi="Times New Roman"/>
              </w:rPr>
            </w:pPr>
          </w:p>
          <w:p w:rsidR="00B261C9" w:rsidRPr="00AF33C8" w:rsidRDefault="00940E35" w:rsidP="00940E35">
            <w:pPr>
              <w:tabs>
                <w:tab w:val="left" w:pos="1800"/>
              </w:tabs>
              <w:autoSpaceDE w:val="0"/>
              <w:autoSpaceDN w:val="0"/>
              <w:adjustRightInd w:val="0"/>
              <w:rPr>
                <w:rFonts w:ascii="Times New Roman" w:hAnsi="Times New Roman"/>
              </w:rPr>
            </w:pPr>
            <w:r w:rsidRPr="00940E35">
              <w:rPr>
                <w:rFonts w:ascii="Times New Roman" w:hAnsi="Times New Roman"/>
              </w:rPr>
              <w:t xml:space="preserve">Through </w:t>
            </w:r>
            <w:r w:rsidRPr="00940E35">
              <w:rPr>
                <w:rFonts w:ascii="Times New Roman" w:hAnsi="Times New Roman"/>
                <w:b/>
              </w:rPr>
              <w:t>tacking</w:t>
            </w:r>
            <w:r w:rsidRPr="00940E35">
              <w:rPr>
                <w:rFonts w:ascii="Times New Roman" w:hAnsi="Times New Roman"/>
              </w:rPr>
              <w:t xml:space="preserve">, successive periods of continuous, uninterrupted occupation by different parties </w:t>
            </w:r>
            <w:proofErr w:type="gramStart"/>
            <w:r w:rsidRPr="00940E35">
              <w:rPr>
                <w:rFonts w:ascii="Times New Roman" w:hAnsi="Times New Roman"/>
              </w:rPr>
              <w:t>may be combined</w:t>
            </w:r>
            <w:proofErr w:type="gramEnd"/>
            <w:r w:rsidRPr="00940E35">
              <w:rPr>
                <w:rFonts w:ascii="Times New Roman" w:hAnsi="Times New Roman"/>
              </w:rPr>
              <w:t xml:space="preserve"> to reach the prescriptive period. To tack on one person’s possession to that of another, the parties must have been </w:t>
            </w:r>
            <w:r w:rsidRPr="00940E35">
              <w:rPr>
                <w:rFonts w:ascii="Times New Roman" w:hAnsi="Times New Roman"/>
                <w:i/>
              </w:rPr>
              <w:t>successors in interest</w:t>
            </w:r>
            <w:r w:rsidRPr="00940E35">
              <w:rPr>
                <w:rFonts w:ascii="Times New Roman" w:hAnsi="Times New Roman"/>
              </w:rPr>
              <w:t xml:space="preserve">, such as an ancestor and his or her heir, a </w:t>
            </w:r>
            <w:proofErr w:type="gramStart"/>
            <w:r w:rsidRPr="00940E35">
              <w:rPr>
                <w:rFonts w:ascii="Times New Roman" w:hAnsi="Times New Roman"/>
              </w:rPr>
              <w:t>landlord</w:t>
            </w:r>
            <w:proofErr w:type="gramEnd"/>
            <w:r w:rsidRPr="00940E35">
              <w:rPr>
                <w:rFonts w:ascii="Times New Roman" w:hAnsi="Times New Roman"/>
              </w:rPr>
              <w:t xml:space="preserve"> and a tenant, or a seller and a buyer. Regardless, legal action must be taken to perfect the easement. The user may also sue for actual title (ownership) as discussed in Unit 20.</w:t>
            </w:r>
          </w:p>
        </w:tc>
        <w:bookmarkStart w:id="0" w:name="_GoBack"/>
        <w:bookmarkEnd w:id="0"/>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40E3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40E35" w:rsidP="0094174A">
    <w:pPr>
      <w:pStyle w:val="Header"/>
      <w:jc w:val="right"/>
      <w:rPr>
        <w:rFonts w:ascii="Arial" w:hAnsi="Arial" w:cs="Arial"/>
        <w:i/>
        <w:sz w:val="20"/>
        <w:szCs w:val="20"/>
      </w:rPr>
    </w:pPr>
    <w:r>
      <w:rPr>
        <w:rFonts w:ascii="Arial" w:hAnsi="Arial" w:cs="Arial"/>
        <w:i/>
        <w:sz w:val="20"/>
        <w:szCs w:val="20"/>
      </w:rPr>
      <w:t>Essentials of New Jersey Real Estate, 14E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0E3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134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Shaelyn Berg</cp:lastModifiedBy>
  <cp:revision>15</cp:revision>
  <cp:lastPrinted>2006-08-18T16:15:00Z</cp:lastPrinted>
  <dcterms:created xsi:type="dcterms:W3CDTF">2013-12-12T15:31:00Z</dcterms:created>
  <dcterms:modified xsi:type="dcterms:W3CDTF">2020-07-10T21:49:00Z</dcterms:modified>
</cp:coreProperties>
</file>