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D55F2">
        <w:rPr>
          <w:rFonts w:ascii="Times New Roman" w:hAnsi="Times New Roman"/>
          <w:i/>
        </w:rPr>
        <w:t>Essentials of Real Estate Investment 12</w:t>
      </w:r>
      <w:r w:rsidR="002D55F2" w:rsidRPr="002D55F2">
        <w:rPr>
          <w:rFonts w:ascii="Times New Roman" w:hAnsi="Times New Roman"/>
          <w:i/>
          <w:vertAlign w:val="superscript"/>
        </w:rPr>
        <w:t>th</w:t>
      </w:r>
      <w:r w:rsidR="002D55F2">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2D55F2" w:rsidP="00B261C9">
            <w:pPr>
              <w:tabs>
                <w:tab w:val="left" w:pos="1800"/>
              </w:tabs>
              <w:autoSpaceDE w:val="0"/>
              <w:autoSpaceDN w:val="0"/>
              <w:adjustRightInd w:val="0"/>
              <w:rPr>
                <w:rFonts w:ascii="Times New Roman" w:hAnsi="Times New Roman"/>
              </w:rPr>
            </w:pPr>
            <w:r>
              <w:rPr>
                <w:rFonts w:ascii="Times New Roman" w:hAnsi="Times New Roman"/>
              </w:rPr>
              <w:t>93</w:t>
            </w:r>
          </w:p>
        </w:tc>
        <w:tc>
          <w:tcPr>
            <w:tcW w:w="3033" w:type="dxa"/>
          </w:tcPr>
          <w:p w:rsidR="00B261C9" w:rsidRPr="00AF33C8" w:rsidRDefault="00B261C9" w:rsidP="00B261C9">
            <w:pPr>
              <w:tabs>
                <w:tab w:val="left" w:pos="1800"/>
              </w:tabs>
              <w:autoSpaceDE w:val="0"/>
              <w:autoSpaceDN w:val="0"/>
              <w:adjustRightInd w:val="0"/>
              <w:rPr>
                <w:rFonts w:ascii="Times New Roman" w:hAnsi="Times New Roman"/>
              </w:rPr>
            </w:pPr>
          </w:p>
        </w:tc>
        <w:tc>
          <w:tcPr>
            <w:tcW w:w="3106" w:type="dxa"/>
          </w:tcPr>
          <w:p w:rsidR="00B261C9" w:rsidRPr="00AF33C8" w:rsidRDefault="002D55F2" w:rsidP="002D55F2">
            <w:pPr>
              <w:tabs>
                <w:tab w:val="left" w:pos="1800"/>
              </w:tabs>
              <w:autoSpaceDE w:val="0"/>
              <w:autoSpaceDN w:val="0"/>
              <w:adjustRightInd w:val="0"/>
              <w:rPr>
                <w:rFonts w:ascii="Times New Roman" w:hAnsi="Times New Roman"/>
              </w:rPr>
            </w:pPr>
            <w:r>
              <w:rPr>
                <w:rFonts w:ascii="Times New Roman" w:hAnsi="Times New Roman"/>
              </w:rPr>
              <w:t xml:space="preserve">Add margin note: </w:t>
            </w:r>
            <w:r w:rsidRPr="002D55F2">
              <w:rPr>
                <w:rFonts w:ascii="Times New Roman" w:hAnsi="Times New Roman"/>
              </w:rPr>
              <w:t xml:space="preserve">A property with an </w:t>
            </w:r>
            <w:proofErr w:type="spellStart"/>
            <w:r w:rsidRPr="002D55F2">
              <w:rPr>
                <w:rFonts w:ascii="Times New Roman" w:hAnsi="Times New Roman"/>
              </w:rPr>
              <w:t>NPV</w:t>
            </w:r>
            <w:proofErr w:type="spellEnd"/>
            <w:r w:rsidRPr="002D55F2">
              <w:rPr>
                <w:rFonts w:ascii="Times New Roman" w:hAnsi="Times New Roman"/>
              </w:rPr>
              <w:t xml:space="preserve"> of 0 is one, for which the value of the future revenues is exactly equal to the current acquisition costs, using the described dis</w:t>
            </w:r>
            <w:r>
              <w:rPr>
                <w:rFonts w:ascii="Times New Roman" w:hAnsi="Times New Roman"/>
              </w:rPr>
              <w:t xml:space="preserve">count rate. In other words, the </w:t>
            </w:r>
            <w:r w:rsidRPr="002D55F2">
              <w:rPr>
                <w:rFonts w:ascii="Times New Roman" w:hAnsi="Times New Roman"/>
              </w:rPr>
              <w:t>property is being purchased for exactly its appraised value, or as nearly as can be in an imperfect world. This acquisition is easily financed with traditional methods.</w:t>
            </w:r>
          </w:p>
        </w:tc>
        <w:bookmarkStart w:id="0" w:name="_GoBack"/>
        <w:bookmarkEnd w:id="0"/>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2D55F2">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2D55F2" w:rsidP="0094174A">
    <w:pPr>
      <w:pStyle w:val="Header"/>
      <w:jc w:val="right"/>
      <w:rPr>
        <w:rFonts w:ascii="Arial" w:hAnsi="Arial" w:cs="Arial"/>
        <w:i/>
        <w:sz w:val="20"/>
        <w:szCs w:val="20"/>
      </w:rPr>
    </w:pPr>
    <w:r>
      <w:rPr>
        <w:rFonts w:ascii="Arial" w:hAnsi="Arial" w:cs="Arial"/>
        <w:i/>
        <w:sz w:val="20"/>
        <w:szCs w:val="20"/>
      </w:rPr>
      <w:t>Essentials of Real Estate Investment 12</w:t>
    </w:r>
    <w:r w:rsidRPr="002D55F2">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2D55F2"/>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4BEE0"/>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15</cp:revision>
  <cp:lastPrinted>2006-08-18T16:15:00Z</cp:lastPrinted>
  <dcterms:created xsi:type="dcterms:W3CDTF">2013-12-12T15:31:00Z</dcterms:created>
  <dcterms:modified xsi:type="dcterms:W3CDTF">2020-07-14T20:57:00Z</dcterms:modified>
</cp:coreProperties>
</file>