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67652E" w:rsidRPr="0067652E">
        <w:rPr>
          <w:rFonts w:ascii="Times New Roman" w:hAnsi="Times New Roman"/>
          <w:i/>
        </w:rPr>
        <w:t>Modern Real Estate Practice in North Carolina, Tenth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Default="00B261C9" w:rsidP="00173F59">
      <w:pPr>
        <w:tabs>
          <w:tab w:val="left" w:pos="1800"/>
        </w:tabs>
        <w:autoSpaceDE w:val="0"/>
        <w:autoSpaceDN w:val="0"/>
        <w:adjustRightInd w:val="0"/>
        <w:rPr>
          <w:rFonts w:ascii="Times New Roman" w:hAnsi="Times New Roman"/>
          <w:b/>
        </w:rPr>
      </w:pPr>
    </w:p>
    <w:p w:rsidR="00F82CEF" w:rsidRPr="00F82CEF" w:rsidRDefault="00F82CEF" w:rsidP="00173F59">
      <w:pPr>
        <w:tabs>
          <w:tab w:val="left" w:pos="1800"/>
        </w:tabs>
        <w:autoSpaceDE w:val="0"/>
        <w:autoSpaceDN w:val="0"/>
        <w:adjustRightInd w:val="0"/>
        <w:rPr>
          <w:rFonts w:ascii="Times New Roman" w:hAnsi="Times New Roman"/>
        </w:rPr>
      </w:pPr>
      <w:r>
        <w:rPr>
          <w:rFonts w:ascii="Times New Roman" w:hAnsi="Times New Roman"/>
        </w:rPr>
        <w:t>First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C227A1" w:rsidP="00B261C9">
            <w:pPr>
              <w:tabs>
                <w:tab w:val="left" w:pos="1800"/>
              </w:tabs>
              <w:autoSpaceDE w:val="0"/>
              <w:autoSpaceDN w:val="0"/>
              <w:adjustRightInd w:val="0"/>
              <w:rPr>
                <w:rFonts w:ascii="Times New Roman" w:hAnsi="Times New Roman"/>
              </w:rPr>
            </w:pPr>
            <w:r>
              <w:rPr>
                <w:rFonts w:ascii="Times New Roman" w:hAnsi="Times New Roman"/>
              </w:rPr>
              <w:t>809, question 7.</w:t>
            </w:r>
          </w:p>
        </w:tc>
        <w:tc>
          <w:tcPr>
            <w:tcW w:w="3033"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sidRPr="00C227A1">
              <w:rPr>
                <w:rFonts w:ascii="Adobe Garamond Pro Bold" w:hAnsi="Adobe Garamond Pro Bold"/>
                <w:b/>
                <w:bCs/>
                <w:color w:val="221E1F"/>
                <w:sz w:val="22"/>
                <w:szCs w:val="22"/>
              </w:rPr>
              <w:t>B 42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27 sq. ft. + 7.5 sq. ft.+ 7.5 sq. ft.= 42 sq. ft.</w:t>
            </w:r>
          </w:p>
        </w:tc>
        <w:tc>
          <w:tcPr>
            <w:tcW w:w="3106" w:type="dxa"/>
          </w:tcPr>
          <w:p w:rsidR="00C227A1" w:rsidRPr="00C227A1" w:rsidRDefault="00C227A1" w:rsidP="00C227A1">
            <w:pPr>
              <w:numPr>
                <w:ilvl w:val="0"/>
                <w:numId w:val="1"/>
              </w:numPr>
              <w:autoSpaceDE w:val="0"/>
              <w:autoSpaceDN w:val="0"/>
              <w:adjustRightInd w:val="0"/>
              <w:ind w:left="360" w:hanging="360"/>
              <w:rPr>
                <w:rFonts w:ascii="Adobe Garamond Pro Bold" w:hAnsi="Adobe Garamond Pro Bold"/>
                <w:color w:val="221E1F"/>
                <w:sz w:val="22"/>
                <w:szCs w:val="22"/>
              </w:rPr>
            </w:pPr>
            <w:r>
              <w:rPr>
                <w:rFonts w:ascii="Adobe Garamond Pro Bold" w:hAnsi="Adobe Garamond Pro Bold"/>
                <w:b/>
                <w:bCs/>
                <w:color w:val="221E1F"/>
                <w:sz w:val="22"/>
                <w:szCs w:val="22"/>
              </w:rPr>
              <w:t>A 34.5</w:t>
            </w:r>
            <w:r w:rsidRPr="00C227A1">
              <w:rPr>
                <w:rFonts w:ascii="Adobe Garamond Pro Bold" w:hAnsi="Adobe Garamond Pro Bold"/>
                <w:b/>
                <w:bCs/>
                <w:color w:val="221E1F"/>
                <w:sz w:val="22"/>
                <w:szCs w:val="22"/>
              </w:rPr>
              <w:t xml:space="preserve">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Rectangle: 9' × 3' = 27 sq. ft.</w:t>
            </w:r>
          </w:p>
          <w:p w:rsidR="00C227A1" w:rsidRPr="00C227A1" w:rsidRDefault="00C227A1" w:rsidP="00C227A1">
            <w:pPr>
              <w:autoSpaceDE w:val="0"/>
              <w:autoSpaceDN w:val="0"/>
              <w:adjustRightInd w:val="0"/>
              <w:spacing w:before="60" w:after="80" w:line="221" w:lineRule="atLeast"/>
              <w:ind w:left="800"/>
              <w:rPr>
                <w:rFonts w:ascii="Adobe Garamond Pro" w:hAnsi="Adobe Garamond Pro" w:cs="Adobe Garamond Pro"/>
                <w:color w:val="221E1F"/>
                <w:sz w:val="22"/>
                <w:szCs w:val="22"/>
              </w:rPr>
            </w:pPr>
            <w:r w:rsidRPr="00C227A1">
              <w:rPr>
                <w:rFonts w:ascii="Adobe Garamond Pro" w:hAnsi="Adobe Garamond Pro" w:cs="Adobe Garamond Pro"/>
                <w:color w:val="221E1F"/>
                <w:sz w:val="22"/>
                <w:szCs w:val="22"/>
              </w:rPr>
              <w:t>Triangle: (3' × 5') ÷ 2 = 7.5 sq. ft.</w:t>
            </w:r>
          </w:p>
          <w:p w:rsidR="00B261C9" w:rsidRPr="00AF33C8" w:rsidRDefault="00C227A1" w:rsidP="00C227A1">
            <w:pPr>
              <w:tabs>
                <w:tab w:val="left" w:pos="1800"/>
              </w:tabs>
              <w:autoSpaceDE w:val="0"/>
              <w:autoSpaceDN w:val="0"/>
              <w:adjustRightInd w:val="0"/>
              <w:ind w:left="720"/>
              <w:rPr>
                <w:rFonts w:ascii="Times New Roman" w:hAnsi="Times New Roman"/>
              </w:rPr>
            </w:pPr>
            <w:r w:rsidRPr="00C227A1">
              <w:rPr>
                <w:rFonts w:ascii="Adobe Garamond Pro" w:hAnsi="Adobe Garamond Pro" w:cs="Adobe Garamond Pro"/>
                <w:color w:val="221E1F"/>
                <w:sz w:val="22"/>
                <w:szCs w:val="22"/>
              </w:rPr>
              <w:t xml:space="preserve">27 sq. ft. + 7.5 sq. </w:t>
            </w:r>
            <w:r>
              <w:rPr>
                <w:rFonts w:ascii="Adobe Garamond Pro" w:hAnsi="Adobe Garamond Pro" w:cs="Adobe Garamond Pro"/>
                <w:color w:val="221E1F"/>
                <w:sz w:val="22"/>
                <w:szCs w:val="22"/>
              </w:rPr>
              <w:t>= 34.5</w:t>
            </w:r>
            <w:r w:rsidRPr="00C227A1">
              <w:rPr>
                <w:rFonts w:ascii="Adobe Garamond Pro" w:hAnsi="Adobe Garamond Pro" w:cs="Adobe Garamond Pro"/>
                <w:color w:val="221E1F"/>
                <w:sz w:val="22"/>
                <w:szCs w:val="22"/>
              </w:rPr>
              <w:t xml:space="preserve"> sq. ft.</w:t>
            </w:r>
          </w:p>
        </w:tc>
      </w:tr>
      <w:tr w:rsidR="00983698" w:rsidRPr="00B261C9" w:rsidTr="00B261C9">
        <w:trPr>
          <w:trHeight w:val="150"/>
          <w:jc w:val="center"/>
        </w:trPr>
        <w:tc>
          <w:tcPr>
            <w:tcW w:w="3181" w:type="dxa"/>
          </w:tcPr>
          <w:p w:rsidR="00983698" w:rsidRDefault="00983698" w:rsidP="00B261C9">
            <w:pPr>
              <w:tabs>
                <w:tab w:val="left" w:pos="1800"/>
              </w:tabs>
              <w:autoSpaceDE w:val="0"/>
              <w:autoSpaceDN w:val="0"/>
              <w:adjustRightInd w:val="0"/>
              <w:rPr>
                <w:rFonts w:ascii="Times New Roman" w:hAnsi="Times New Roman"/>
              </w:rPr>
            </w:pPr>
            <w:r>
              <w:rPr>
                <w:rFonts w:ascii="Times New Roman" w:hAnsi="Times New Roman"/>
              </w:rPr>
              <w:t>862, question 16.</w:t>
            </w:r>
          </w:p>
        </w:tc>
        <w:tc>
          <w:tcPr>
            <w:tcW w:w="3033" w:type="dxa"/>
          </w:tcPr>
          <w:p w:rsidR="00983698" w:rsidRPr="00983698" w:rsidRDefault="00983698" w:rsidP="00983698">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 xml:space="preserve">16. </w:t>
            </w:r>
            <w:r w:rsidRPr="00983698">
              <w:rPr>
                <w:rFonts w:ascii="Adobe Garamond Pro Bold" w:hAnsi="Adobe Garamond Pro Bold"/>
                <w:bCs/>
                <w:color w:val="221E1F"/>
                <w:sz w:val="22"/>
                <w:szCs w:val="22"/>
              </w:rPr>
              <w:t>C (80) Each triangle is 2' × 6', divided in half (b × h ÷ 2), or 6 sq. ft. There are two of them for a total of 12 feet. The remaining square is 6' × 4', or 24 feet. The total is 12 + 24 sq. ft., or 36 sq. ft.</w:t>
            </w:r>
          </w:p>
        </w:tc>
        <w:tc>
          <w:tcPr>
            <w:tcW w:w="3106" w:type="dxa"/>
          </w:tcPr>
          <w:p w:rsidR="00983698" w:rsidRPr="00983698" w:rsidRDefault="00983698" w:rsidP="00983698">
            <w:pPr>
              <w:tabs>
                <w:tab w:val="left" w:pos="1105"/>
              </w:tabs>
              <w:rPr>
                <w:rFonts w:ascii="Adobe Garamond Pro Bold" w:hAnsi="Adobe Garamond Pro Bold"/>
                <w:sz w:val="22"/>
                <w:szCs w:val="22"/>
              </w:rPr>
            </w:pPr>
            <w:r w:rsidRPr="00983698">
              <w:rPr>
                <w:rFonts w:ascii="Adobe Garamond Pro Bold" w:hAnsi="Adobe Garamond Pro Bold"/>
                <w:bCs/>
                <w:color w:val="221E1F"/>
                <w:sz w:val="22"/>
                <w:szCs w:val="22"/>
              </w:rPr>
              <w:t>16. C (80) Each triangle is 2' × 4', divided in half (b × h ÷ 2), or 4 sq. ft. There are two of them for a total of 8 feet. The remaining square is 6' × 4', or 24 feet. The total is 8 + 24 sq. ft., or 32 sq. ft.</w:t>
            </w:r>
          </w:p>
        </w:tc>
      </w:tr>
    </w:tbl>
    <w:p w:rsidR="00C73427" w:rsidRPr="007C0232" w:rsidRDefault="00F82CEF" w:rsidP="00C73427">
      <w:pPr>
        <w:tabs>
          <w:tab w:val="left" w:pos="1800"/>
        </w:tabs>
        <w:autoSpaceDE w:val="0"/>
        <w:autoSpaceDN w:val="0"/>
        <w:adjustRightInd w:val="0"/>
        <w:rPr>
          <w:rFonts w:ascii="Times New Roman" w:hAnsi="Times New Roman"/>
          <w:b/>
        </w:rPr>
      </w:pPr>
      <w:r>
        <w:rPr>
          <w:rFonts w:ascii="Times New Roman" w:hAnsi="Times New Roman"/>
        </w:rPr>
        <w:t>Second</w:t>
      </w:r>
      <w:r w:rsidR="00C73427">
        <w:rPr>
          <w:rFonts w:ascii="Times New Roman" w:hAnsi="Times New Roman"/>
        </w:rPr>
        <w:t xml:space="preserve"> Revision</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C73427" w:rsidRPr="00B261C9" w:rsidTr="004D58E8">
        <w:trPr>
          <w:trHeight w:val="144"/>
          <w:jc w:val="center"/>
        </w:trPr>
        <w:tc>
          <w:tcPr>
            <w:tcW w:w="335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C73427" w:rsidRPr="00B261C9" w:rsidRDefault="00C73427" w:rsidP="003F0403">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C73427" w:rsidRPr="00B261C9" w:rsidTr="004D58E8">
        <w:trPr>
          <w:trHeight w:val="150"/>
          <w:jc w:val="center"/>
        </w:trPr>
        <w:tc>
          <w:tcPr>
            <w:tcW w:w="3359" w:type="dxa"/>
          </w:tcPr>
          <w:p w:rsidR="00C73427" w:rsidRPr="00AF33C8" w:rsidRDefault="00C73427" w:rsidP="00C73427">
            <w:pPr>
              <w:tabs>
                <w:tab w:val="left" w:pos="1800"/>
              </w:tabs>
              <w:autoSpaceDE w:val="0"/>
              <w:autoSpaceDN w:val="0"/>
              <w:adjustRightInd w:val="0"/>
              <w:rPr>
                <w:rFonts w:ascii="Times New Roman" w:hAnsi="Times New Roman"/>
              </w:rPr>
            </w:pPr>
            <w:r>
              <w:rPr>
                <w:rFonts w:ascii="Times New Roman" w:hAnsi="Times New Roman"/>
              </w:rPr>
              <w:t>828, question 99.</w:t>
            </w:r>
          </w:p>
        </w:tc>
        <w:tc>
          <w:tcPr>
            <w:tcW w:w="3202"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special agent of the </w:t>
            </w:r>
            <w:r w:rsidRPr="00C73427">
              <w:rPr>
                <w:rFonts w:ascii="Times New Roman" w:hAnsi="Times New Roman"/>
              </w:rPr>
              <w:t>owner.</w:t>
            </w:r>
          </w:p>
        </w:tc>
        <w:tc>
          <w:tcPr>
            <w:tcW w:w="3279" w:type="dxa"/>
          </w:tcPr>
          <w:p w:rsidR="00C73427" w:rsidRPr="00AF33C8" w:rsidRDefault="00C73427" w:rsidP="00C73427">
            <w:pPr>
              <w:tabs>
                <w:tab w:val="left" w:pos="1800"/>
              </w:tabs>
              <w:autoSpaceDE w:val="0"/>
              <w:autoSpaceDN w:val="0"/>
              <w:adjustRightInd w:val="0"/>
              <w:rPr>
                <w:rFonts w:ascii="Times New Roman" w:hAnsi="Times New Roman"/>
              </w:rPr>
            </w:pPr>
            <w:r w:rsidRPr="00C73427">
              <w:rPr>
                <w:rFonts w:ascii="Times New Roman" w:hAnsi="Times New Roman"/>
              </w:rPr>
              <w:t>C. generally servi</w:t>
            </w:r>
            <w:r>
              <w:rPr>
                <w:rFonts w:ascii="Times New Roman" w:hAnsi="Times New Roman"/>
              </w:rPr>
              <w:t xml:space="preserve">ces as the general agent of the </w:t>
            </w:r>
            <w:r w:rsidRPr="00C73427">
              <w:rPr>
                <w:rFonts w:ascii="Times New Roman" w:hAnsi="Times New Roman"/>
              </w:rPr>
              <w:t>owner.</w:t>
            </w:r>
          </w:p>
        </w:tc>
      </w:tr>
      <w:tr w:rsidR="00C73427" w:rsidRPr="00B261C9" w:rsidTr="004D58E8">
        <w:trPr>
          <w:trHeight w:val="150"/>
          <w:jc w:val="center"/>
        </w:trPr>
        <w:tc>
          <w:tcPr>
            <w:tcW w:w="3359" w:type="dxa"/>
          </w:tcPr>
          <w:p w:rsidR="00C73427" w:rsidRDefault="002749DD" w:rsidP="003F0403">
            <w:pPr>
              <w:tabs>
                <w:tab w:val="left" w:pos="1800"/>
              </w:tabs>
              <w:autoSpaceDE w:val="0"/>
              <w:autoSpaceDN w:val="0"/>
              <w:adjustRightInd w:val="0"/>
              <w:rPr>
                <w:rFonts w:ascii="Times New Roman" w:hAnsi="Times New Roman"/>
              </w:rPr>
            </w:pPr>
            <w:r>
              <w:rPr>
                <w:rFonts w:ascii="Times New Roman" w:hAnsi="Times New Roman"/>
              </w:rPr>
              <w:lastRenderedPageBreak/>
              <w:t>863, Unit 6, Unit Quiz Answers, question 16</w:t>
            </w:r>
          </w:p>
        </w:tc>
        <w:tc>
          <w:tcPr>
            <w:tcW w:w="3202" w:type="dxa"/>
          </w:tcPr>
          <w:p w:rsidR="00C73427" w:rsidRPr="00983698"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(116)</w:t>
            </w:r>
          </w:p>
        </w:tc>
        <w:tc>
          <w:tcPr>
            <w:tcW w:w="3279" w:type="dxa"/>
          </w:tcPr>
          <w:p w:rsidR="00C73427" w:rsidRPr="00983698"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(114)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(126)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(121)</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863, Unit 6, Unit Quiz Answers, question 19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(114)</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(126)</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(177)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(178)</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(155-156)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(154)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864, Unit 7,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(147)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(140)</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6</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(260)</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(258)</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(263)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9, Unit Quiz Answers, question 18</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(263)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(259)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865, Unit 10, Unit Quiz Answers, question 4</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(291)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866, Unit 11, Unit Quiz Answers, question 13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(311)</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(322)</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12, Unit Quiz Answers, question 17</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(343)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(344)</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9</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(356, 367)</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(366-367)</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15</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(315)</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(369)</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867, Unit 14, Unit Quiz Answers, question 23</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(366)</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(365)</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868, Unit 15, Unit Quiz Answers, question 22</w:t>
            </w:r>
          </w:p>
        </w:tc>
        <w:tc>
          <w:tcPr>
            <w:tcW w:w="3202" w:type="dxa"/>
          </w:tcPr>
          <w:p w:rsidR="002749DD" w:rsidRDefault="002749DD"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(403)</w:t>
            </w:r>
          </w:p>
        </w:tc>
        <w:tc>
          <w:tcPr>
            <w:tcW w:w="3279" w:type="dxa"/>
          </w:tcPr>
          <w:p w:rsidR="002749DD" w:rsidRDefault="002749DD" w:rsidP="003F0403">
            <w:pPr>
              <w:tabs>
                <w:tab w:val="left" w:pos="1105"/>
              </w:tabs>
              <w:rPr>
                <w:rFonts w:ascii="Adobe Garamond Pro Bold" w:hAnsi="Adobe Garamond Pro Bold"/>
                <w:sz w:val="22"/>
                <w:szCs w:val="22"/>
              </w:rPr>
            </w:pPr>
            <w:r>
              <w:rPr>
                <w:rFonts w:ascii="Adobe Garamond Pro Bold" w:hAnsi="Adobe Garamond Pro Bold"/>
                <w:sz w:val="22"/>
                <w:szCs w:val="22"/>
              </w:rPr>
              <w:t>(298, 403)</w:t>
            </w:r>
          </w:p>
        </w:tc>
      </w:tr>
      <w:tr w:rsidR="002749DD" w:rsidRPr="00B261C9" w:rsidTr="004D58E8">
        <w:trPr>
          <w:trHeight w:val="150"/>
          <w:jc w:val="center"/>
        </w:trPr>
        <w:tc>
          <w:tcPr>
            <w:tcW w:w="3359" w:type="dxa"/>
          </w:tcPr>
          <w:p w:rsidR="002749DD" w:rsidRDefault="002749DD" w:rsidP="003F0403">
            <w:pPr>
              <w:tabs>
                <w:tab w:val="left" w:pos="1800"/>
              </w:tabs>
              <w:autoSpaceDE w:val="0"/>
              <w:autoSpaceDN w:val="0"/>
              <w:adjustRightInd w:val="0"/>
              <w:rPr>
                <w:rFonts w:ascii="Times New Roman" w:hAnsi="Times New Roman"/>
              </w:rPr>
            </w:pPr>
            <w:r>
              <w:rPr>
                <w:rFonts w:ascii="Times New Roman" w:hAnsi="Times New Roman"/>
              </w:rPr>
              <w:t>870, Unit 19, Unit Quiz Answers, question 18</w:t>
            </w:r>
          </w:p>
        </w:tc>
        <w:tc>
          <w:tcPr>
            <w:tcW w:w="3202" w:type="dxa"/>
          </w:tcPr>
          <w:p w:rsidR="002749DD"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(485)</w:t>
            </w:r>
          </w:p>
        </w:tc>
        <w:tc>
          <w:tcPr>
            <w:tcW w:w="3279" w:type="dxa"/>
          </w:tcPr>
          <w:p w:rsidR="002749DD"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(484)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871, Unit 21,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(534, 345)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(534, 545)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4</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(571)</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(614)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6</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(581-582)</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(575)</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(614)</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lastRenderedPageBreak/>
              <w:t>875, Unit Appendix A, Unit Quiz Answers, question 10</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(638)</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(664)</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(707)</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(570)</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17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(593)</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(593, 577)</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22</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(666)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27</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(627-630)</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(725)</w:t>
            </w:r>
          </w:p>
        </w:tc>
      </w:tr>
      <w:tr w:rsidR="00FC2613" w:rsidRPr="00B261C9" w:rsidTr="004D58E8">
        <w:trPr>
          <w:trHeight w:val="150"/>
          <w:jc w:val="center"/>
        </w:trPr>
        <w:tc>
          <w:tcPr>
            <w:tcW w:w="3359" w:type="dxa"/>
          </w:tcPr>
          <w:p w:rsidR="00FC2613" w:rsidRDefault="00FC2613" w:rsidP="003F0403">
            <w:pPr>
              <w:tabs>
                <w:tab w:val="left" w:pos="1800"/>
              </w:tabs>
              <w:autoSpaceDE w:val="0"/>
              <w:autoSpaceDN w:val="0"/>
              <w:adjustRightInd w:val="0"/>
              <w:rPr>
                <w:rFonts w:ascii="Times New Roman" w:hAnsi="Times New Roman"/>
              </w:rPr>
            </w:pPr>
            <w:r>
              <w:rPr>
                <w:rFonts w:ascii="Times New Roman" w:hAnsi="Times New Roman"/>
              </w:rPr>
              <w:t>875, Unit Appendix A, Unit Quiz Answers, question 28</w:t>
            </w:r>
          </w:p>
        </w:tc>
        <w:tc>
          <w:tcPr>
            <w:tcW w:w="3202" w:type="dxa"/>
          </w:tcPr>
          <w:p w:rsidR="00FC2613" w:rsidRDefault="00FC2613" w:rsidP="003F0403">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(585-586)</w:t>
            </w:r>
          </w:p>
        </w:tc>
        <w:tc>
          <w:tcPr>
            <w:tcW w:w="3279" w:type="dxa"/>
          </w:tcPr>
          <w:p w:rsidR="00FC2613" w:rsidRDefault="00FC2613" w:rsidP="003F0403">
            <w:pPr>
              <w:tabs>
                <w:tab w:val="left" w:pos="1105"/>
              </w:tabs>
              <w:rPr>
                <w:rFonts w:ascii="Adobe Garamond Pro Bold" w:hAnsi="Adobe Garamond Pro Bold"/>
                <w:sz w:val="22"/>
                <w:szCs w:val="22"/>
              </w:rPr>
            </w:pPr>
            <w:r>
              <w:rPr>
                <w:rFonts w:ascii="Adobe Garamond Pro Bold" w:hAnsi="Adobe Garamond Pro Bold"/>
                <w:sz w:val="22"/>
                <w:szCs w:val="22"/>
              </w:rPr>
              <w:t>(585-586, 727)</w:t>
            </w:r>
          </w:p>
        </w:tc>
      </w:tr>
    </w:tbl>
    <w:p w:rsidR="00C73427" w:rsidRDefault="00C73427" w:rsidP="00B261C9">
      <w:pPr>
        <w:tabs>
          <w:tab w:val="left" w:pos="1800"/>
        </w:tabs>
        <w:autoSpaceDE w:val="0"/>
        <w:autoSpaceDN w:val="0"/>
        <w:adjustRightInd w:val="0"/>
        <w:rPr>
          <w:rFonts w:ascii="Times New Roman" w:hAnsi="Times New Roman"/>
        </w:rPr>
      </w:pPr>
    </w:p>
    <w:p w:rsidR="002C5AD0" w:rsidRDefault="002C5AD0" w:rsidP="00B261C9">
      <w:pPr>
        <w:tabs>
          <w:tab w:val="left" w:pos="1800"/>
        </w:tabs>
        <w:autoSpaceDE w:val="0"/>
        <w:autoSpaceDN w:val="0"/>
        <w:adjustRightInd w:val="0"/>
        <w:rPr>
          <w:rFonts w:ascii="Times New Roman" w:hAnsi="Times New Roman"/>
        </w:rPr>
      </w:pPr>
      <w:r>
        <w:rPr>
          <w:rFonts w:ascii="Times New Roman" w:hAnsi="Times New Roman"/>
        </w:rPr>
        <w:t>Edits not yet made</w:t>
      </w: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8417AF" w:rsidRPr="00B261C9" w:rsidTr="0020410C">
        <w:trPr>
          <w:trHeight w:val="144"/>
          <w:jc w:val="center"/>
        </w:trPr>
        <w:tc>
          <w:tcPr>
            <w:tcW w:w="335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79" w:type="dxa"/>
            <w:shd w:val="clear" w:color="auto" w:fill="CCFFCC"/>
          </w:tcPr>
          <w:p w:rsidR="008417AF" w:rsidRPr="00B261C9" w:rsidRDefault="008417AF" w:rsidP="0020410C">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t>7/Third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Such knowledge begins with a brief examination of the traditional advantages and disadvantages of investing in real estate, as discussed in Unit 1</w:t>
            </w:r>
            <w:r>
              <w:rPr>
                <w:rFonts w:ascii="Times New Roman" w:hAnsi="Times New Roman"/>
              </w:rPr>
              <w:t>8</w:t>
            </w:r>
            <w:r w:rsidRPr="00E41BD1">
              <w:rPr>
                <w:rFonts w:ascii="Times New Roman" w:hAnsi="Times New Roman"/>
              </w:rPr>
              <w:t>.</w:t>
            </w:r>
          </w:p>
        </w:tc>
      </w:tr>
      <w:tr w:rsidR="00E41BD1" w:rsidRPr="00B261C9" w:rsidTr="0020410C">
        <w:trPr>
          <w:trHeight w:val="150"/>
          <w:jc w:val="center"/>
        </w:trPr>
        <w:tc>
          <w:tcPr>
            <w:tcW w:w="3359" w:type="dxa"/>
          </w:tcPr>
          <w:p w:rsidR="00E41BD1" w:rsidRDefault="00E41BD1" w:rsidP="00E41BD1">
            <w:pPr>
              <w:tabs>
                <w:tab w:val="left" w:pos="1800"/>
              </w:tabs>
              <w:autoSpaceDE w:val="0"/>
              <w:autoSpaceDN w:val="0"/>
              <w:adjustRightInd w:val="0"/>
              <w:rPr>
                <w:rFonts w:ascii="Times New Roman" w:hAnsi="Times New Roman"/>
              </w:rPr>
            </w:pPr>
            <w:r>
              <w:rPr>
                <w:rFonts w:ascii="Times New Roman" w:hAnsi="Times New Roman"/>
              </w:rPr>
              <w:t>7/Fifth paragraph</w:t>
            </w:r>
          </w:p>
        </w:tc>
        <w:tc>
          <w:tcPr>
            <w:tcW w:w="3202" w:type="dxa"/>
          </w:tcPr>
          <w:p w:rsidR="00E41BD1" w:rsidRPr="00542CE5" w:rsidRDefault="00E41BD1" w:rsidP="0020410C">
            <w:pPr>
              <w:tabs>
                <w:tab w:val="left" w:pos="1800"/>
              </w:tabs>
              <w:autoSpaceDE w:val="0"/>
              <w:autoSpaceDN w:val="0"/>
              <w:adjustRightInd w:val="0"/>
              <w:rPr>
                <w:rFonts w:ascii="Times New Roman" w:hAnsi="Times New Roman"/>
              </w:rPr>
            </w:pPr>
            <w:r w:rsidRPr="00E41BD1">
              <w:rPr>
                <w:rFonts w:ascii="Times New Roman" w:hAnsi="Times New Roman"/>
              </w:rPr>
              <w:t xml:space="preserve">In addition, real estate entrepreneurs may enjoy various tax advantages, which </w:t>
            </w:r>
            <w:proofErr w:type="gramStart"/>
            <w:r w:rsidRPr="00E41BD1">
              <w:rPr>
                <w:rFonts w:ascii="Times New Roman" w:hAnsi="Times New Roman"/>
              </w:rPr>
              <w:t>are discussed</w:t>
            </w:r>
            <w:proofErr w:type="gramEnd"/>
            <w:r w:rsidRPr="00E41BD1">
              <w:rPr>
                <w:rFonts w:ascii="Times New Roman" w:hAnsi="Times New Roman"/>
              </w:rPr>
              <w:t xml:space="preserve"> in more detail in Unit 13.</w:t>
            </w:r>
          </w:p>
        </w:tc>
        <w:tc>
          <w:tcPr>
            <w:tcW w:w="3279" w:type="dxa"/>
          </w:tcPr>
          <w:p w:rsidR="00E41BD1" w:rsidRPr="00542CE5" w:rsidRDefault="00E41BD1" w:rsidP="00E41BD1">
            <w:pPr>
              <w:tabs>
                <w:tab w:val="left" w:pos="1800"/>
              </w:tabs>
              <w:autoSpaceDE w:val="0"/>
              <w:autoSpaceDN w:val="0"/>
              <w:adjustRightInd w:val="0"/>
              <w:rPr>
                <w:rFonts w:ascii="Times New Roman" w:hAnsi="Times New Roman"/>
              </w:rPr>
            </w:pPr>
            <w:r w:rsidRPr="00E41BD1">
              <w:rPr>
                <w:rFonts w:ascii="Times New Roman" w:hAnsi="Times New Roman"/>
              </w:rPr>
              <w:t xml:space="preserve">In addition, real estate entrepreneurs may enjoy various tax advantages, which </w:t>
            </w:r>
            <w:proofErr w:type="gramStart"/>
            <w:r w:rsidRPr="00E41BD1">
              <w:rPr>
                <w:rFonts w:ascii="Times New Roman" w:hAnsi="Times New Roman"/>
              </w:rPr>
              <w:t>are discussed</w:t>
            </w:r>
            <w:proofErr w:type="gramEnd"/>
            <w:r w:rsidRPr="00E41BD1">
              <w:rPr>
                <w:rFonts w:ascii="Times New Roman" w:hAnsi="Times New Roman"/>
              </w:rPr>
              <w:t xml:space="preserve"> in more detail in Unit 1</w:t>
            </w:r>
            <w:r>
              <w:rPr>
                <w:rFonts w:ascii="Times New Roman" w:hAnsi="Times New Roman"/>
              </w:rPr>
              <w:t>8</w:t>
            </w:r>
            <w:r w:rsidRPr="00E41BD1">
              <w:rPr>
                <w:rFonts w:ascii="Times New Roman" w:hAnsi="Times New Roman"/>
              </w:rPr>
              <w:t>.</w:t>
            </w:r>
          </w:p>
        </w:tc>
      </w:tr>
      <w:tr w:rsidR="008B28C1" w:rsidRPr="00B261C9" w:rsidTr="0020410C">
        <w:trPr>
          <w:trHeight w:val="150"/>
          <w:jc w:val="center"/>
        </w:trPr>
        <w:tc>
          <w:tcPr>
            <w:tcW w:w="3359" w:type="dxa"/>
          </w:tcPr>
          <w:p w:rsidR="008B28C1" w:rsidRDefault="008B28C1" w:rsidP="0020410C">
            <w:pPr>
              <w:tabs>
                <w:tab w:val="left" w:pos="1800"/>
              </w:tabs>
              <w:autoSpaceDE w:val="0"/>
              <w:autoSpaceDN w:val="0"/>
              <w:adjustRightInd w:val="0"/>
              <w:rPr>
                <w:rFonts w:ascii="Times New Roman" w:hAnsi="Times New Roman"/>
              </w:rPr>
            </w:pPr>
            <w:r>
              <w:rPr>
                <w:rFonts w:ascii="Times New Roman" w:hAnsi="Times New Roman"/>
              </w:rPr>
              <w:t>10/Professional Organizations</w:t>
            </w:r>
          </w:p>
        </w:tc>
        <w:tc>
          <w:tcPr>
            <w:tcW w:w="3202" w:type="dxa"/>
          </w:tcPr>
          <w:p w:rsidR="008B28C1" w:rsidRPr="00542CE5" w:rsidRDefault="008B28C1" w:rsidP="0020410C">
            <w:pPr>
              <w:tabs>
                <w:tab w:val="left" w:pos="1800"/>
              </w:tabs>
              <w:autoSpaceDE w:val="0"/>
              <w:autoSpaceDN w:val="0"/>
              <w:adjustRightInd w:val="0"/>
              <w:rPr>
                <w:rFonts w:ascii="Times New Roman" w:hAnsi="Times New Roman"/>
              </w:rPr>
            </w:pPr>
            <w:proofErr w:type="gramStart"/>
            <w:r w:rsidRPr="008B28C1">
              <w:rPr>
                <w:rFonts w:ascii="Times New Roman" w:hAnsi="Times New Roman"/>
              </w:rPr>
              <w:t>he</w:t>
            </w:r>
            <w:proofErr w:type="gramEnd"/>
            <w:r w:rsidRPr="008B28C1">
              <w:rPr>
                <w:rFonts w:ascii="Times New Roman" w:hAnsi="Times New Roman"/>
              </w:rPr>
              <w:t xml:space="preserve"> real estate business has many trade organizations, the largest being the National Association of REALTORS® (NAR).</w:t>
            </w:r>
          </w:p>
        </w:tc>
        <w:tc>
          <w:tcPr>
            <w:tcW w:w="3279" w:type="dxa"/>
          </w:tcPr>
          <w:p w:rsidR="008B28C1" w:rsidRPr="00542CE5" w:rsidRDefault="008B28C1" w:rsidP="0020410C">
            <w:pPr>
              <w:tabs>
                <w:tab w:val="left" w:pos="1800"/>
              </w:tabs>
              <w:autoSpaceDE w:val="0"/>
              <w:autoSpaceDN w:val="0"/>
              <w:adjustRightInd w:val="0"/>
              <w:rPr>
                <w:rFonts w:ascii="Times New Roman" w:hAnsi="Times New Roman"/>
              </w:rPr>
            </w:pPr>
            <w:r>
              <w:rPr>
                <w:rFonts w:ascii="Times New Roman" w:hAnsi="Times New Roman"/>
              </w:rPr>
              <w:t>T</w:t>
            </w:r>
            <w:bookmarkStart w:id="0" w:name="_GoBack"/>
            <w:bookmarkEnd w:id="0"/>
            <w:r w:rsidRPr="008B28C1">
              <w:rPr>
                <w:rFonts w:ascii="Times New Roman" w:hAnsi="Times New Roman"/>
              </w:rPr>
              <w:t>he real estate business has many trade organizations, the largest being the National Association of REALTORS® (NAR).</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122/Last paragraph</w:t>
            </w:r>
          </w:p>
        </w:tc>
        <w:tc>
          <w:tcPr>
            <w:tcW w:w="3202" w:type="dxa"/>
          </w:tcPr>
          <w:p w:rsidR="008417AF" w:rsidRPr="00C73427"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 xml:space="preserve">Onsite systems vary greatly in </w:t>
            </w:r>
            <w:proofErr w:type="gramStart"/>
            <w:r w:rsidRPr="00542CE5">
              <w:rPr>
                <w:rFonts w:ascii="Times New Roman" w:hAnsi="Times New Roman"/>
              </w:rPr>
              <w:t>form and price and who regulates or approves the system</w:t>
            </w:r>
            <w:proofErr w:type="gramEnd"/>
            <w:r w:rsidRPr="00542CE5">
              <w:rPr>
                <w:rFonts w:ascii="Times New Roman" w:hAnsi="Times New Roman"/>
              </w:rPr>
              <w:t xml:space="preserve">. Under state law, county health departments are responsible for approving underground systems, whether a conventional subsurface system with a tank and drainage </w:t>
            </w:r>
            <w:proofErr w:type="gramStart"/>
            <w:r w:rsidRPr="00542CE5">
              <w:rPr>
                <w:rFonts w:ascii="Times New Roman" w:hAnsi="Times New Roman"/>
              </w:rPr>
              <w:t>field,</w:t>
            </w:r>
            <w:proofErr w:type="gramEnd"/>
            <w:r w:rsidRPr="00542CE5">
              <w:rPr>
                <w:rFonts w:ascii="Times New Roman" w:hAnsi="Times New Roman"/>
              </w:rPr>
              <w:t xml:space="preserve"> or the more complicated low-pressure pump system. </w:t>
            </w:r>
            <w:proofErr w:type="gramStart"/>
            <w:r w:rsidRPr="00542CE5">
              <w:rPr>
                <w:rFonts w:ascii="Times New Roman" w:hAnsi="Times New Roman"/>
              </w:rPr>
              <w:t xml:space="preserve">Systems that discharge above the ground, such as spray-irrigation systems, or systems that </w:t>
            </w:r>
            <w:r w:rsidRPr="00542CE5">
              <w:rPr>
                <w:rFonts w:ascii="Times New Roman" w:hAnsi="Times New Roman"/>
              </w:rPr>
              <w:lastRenderedPageBreak/>
              <w:t>discharge into streams or waterways are regulated by the North Carolina Department of Environmental Quality</w:t>
            </w:r>
            <w:proofErr w:type="gramEnd"/>
            <w:r w:rsidRPr="00542CE5">
              <w:rPr>
                <w:rFonts w:ascii="Times New Roman" w:hAnsi="Times New Roman"/>
              </w:rPr>
              <w:t xml:space="preserve">. Off-site and community systems that serve more than one </w:t>
            </w:r>
            <w:proofErr w:type="gramStart"/>
            <w:r w:rsidRPr="00542CE5">
              <w:rPr>
                <w:rFonts w:ascii="Times New Roman" w:hAnsi="Times New Roman"/>
              </w:rPr>
              <w:t>lot also</w:t>
            </w:r>
            <w:proofErr w:type="gramEnd"/>
            <w:r w:rsidRPr="00542CE5">
              <w:rPr>
                <w:rFonts w:ascii="Times New Roman" w:hAnsi="Times New Roman"/>
              </w:rPr>
              <w:t xml:space="preserve"> are regulated at the state level.</w:t>
            </w:r>
          </w:p>
        </w:tc>
        <w:tc>
          <w:tcPr>
            <w:tcW w:w="3279" w:type="dxa"/>
          </w:tcPr>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lastRenderedPageBreak/>
              <w:t>Add</w:t>
            </w:r>
            <w:r>
              <w:rPr>
                <w:rFonts w:ascii="Times New Roman" w:hAnsi="Times New Roman"/>
              </w:rPr>
              <w:t xml:space="preserve"> before last paragraph</w:t>
            </w:r>
            <w:r w:rsidRPr="00542CE5">
              <w:rPr>
                <w:rFonts w:ascii="Times New Roman" w:hAnsi="Times New Roman"/>
              </w:rPr>
              <w:t>:</w:t>
            </w:r>
          </w:p>
          <w:p w:rsidR="008417AF" w:rsidRPr="00C73427"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 xml:space="preserve">A properly designed septic system </w:t>
            </w:r>
            <w:proofErr w:type="gramStart"/>
            <w:r w:rsidRPr="00542CE5">
              <w:rPr>
                <w:rFonts w:ascii="Times New Roman" w:hAnsi="Times New Roman"/>
              </w:rPr>
              <w:t>is designed</w:t>
            </w:r>
            <w:proofErr w:type="gramEnd"/>
            <w:r w:rsidRPr="00542CE5">
              <w:rPr>
                <w:rFonts w:ascii="Times New Roman" w:hAnsi="Times New Roman"/>
              </w:rPr>
              <w:t xml:space="preserve"> to handle a specific amount of wastewater. Septic drain fields, also called leach fields or leach drains, </w:t>
            </w:r>
            <w:proofErr w:type="gramStart"/>
            <w:r w:rsidRPr="00542CE5">
              <w:rPr>
                <w:rFonts w:ascii="Times New Roman" w:hAnsi="Times New Roman"/>
              </w:rPr>
              <w:t>are used</w:t>
            </w:r>
            <w:proofErr w:type="gramEnd"/>
            <w:r w:rsidRPr="00542CE5">
              <w:rPr>
                <w:rFonts w:ascii="Times New Roman" w:hAnsi="Times New Roman"/>
              </w:rPr>
              <w:t xml:space="preserve"> to remove contaminants and impurities from the liquid that emerges from the septic tank. A complete septic system includes a septic tank, a septic drain field, and associated piping.  </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124/First paragraph</w:t>
            </w:r>
          </w:p>
        </w:tc>
        <w:tc>
          <w:tcPr>
            <w:tcW w:w="3202" w:type="dxa"/>
          </w:tcPr>
          <w:p w:rsidR="008417AF" w:rsidRPr="00542CE5"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disciplined</w:t>
            </w:r>
            <w:proofErr w:type="gramEnd"/>
            <w:r w:rsidRPr="00900CE1">
              <w:rPr>
                <w:rFonts w:ascii="Times New Roman" w:hAnsi="Times New Roman"/>
              </w:rPr>
              <w:t xml:space="preserve"> by the Real Estate Commission. Some county health departments offer septic permit records online, whereas in other counties, brokers must contact the health department for assistance in obtaining copies of septic permits.</w:t>
            </w:r>
          </w:p>
        </w:tc>
        <w:tc>
          <w:tcPr>
            <w:tcW w:w="3279" w:type="dxa"/>
          </w:tcPr>
          <w:p w:rsidR="008417AF" w:rsidRPr="00900CE1" w:rsidRDefault="008417AF" w:rsidP="0020410C">
            <w:pPr>
              <w:tabs>
                <w:tab w:val="left" w:pos="1800"/>
              </w:tabs>
              <w:autoSpaceDE w:val="0"/>
              <w:autoSpaceDN w:val="0"/>
              <w:adjustRightInd w:val="0"/>
              <w:rPr>
                <w:rFonts w:ascii="Times New Roman" w:hAnsi="Times New Roman"/>
              </w:rPr>
            </w:pPr>
            <w:r>
              <w:rPr>
                <w:rFonts w:ascii="Times New Roman" w:hAnsi="Times New Roman"/>
              </w:rPr>
              <w:t>New paragraphs after first paragraph will be added in the next edition, not the reprint</w:t>
            </w:r>
            <w:r w:rsidRPr="00900CE1">
              <w:rPr>
                <w:rFonts w:ascii="Times New Roman" w:hAnsi="Times New Roman"/>
              </w:rPr>
              <w:t>:</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 xml:space="preserve">Brokers should also assist property owners and prospective purchasers in determining what kind of septic system is on the premises but also the location and functionality of the system.  It is not easy to find a septic tank. The first thing to do is contact the local health/zoning office to see if it has a plan on record.  Even if a drawing exists, it may not match exactly what is in the ground.  Determining who installed the system may also be helpful.  In any regard, brokers should provide guidance as to where location information </w:t>
            </w:r>
            <w:proofErr w:type="gramStart"/>
            <w:r w:rsidRPr="00900CE1">
              <w:rPr>
                <w:rFonts w:ascii="Times New Roman" w:hAnsi="Times New Roman"/>
              </w:rPr>
              <w:t>can be found</w:t>
            </w:r>
            <w:proofErr w:type="gramEnd"/>
            <w:r w:rsidRPr="00900CE1">
              <w:rPr>
                <w:rFonts w:ascii="Times New Roman" w:hAnsi="Times New Roman"/>
              </w:rPr>
              <w:t xml:space="preserve"> regarding the location of the septic tank. </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 xml:space="preserve">An inspection of a septic system may find that the tank needs to be cleaned or that is has failed.  Septic </w:t>
            </w:r>
            <w:proofErr w:type="spellStart"/>
            <w:r w:rsidRPr="00900CE1">
              <w:rPr>
                <w:rFonts w:ascii="Times New Roman" w:hAnsi="Times New Roman"/>
              </w:rPr>
              <w:t>drainfields</w:t>
            </w:r>
            <w:proofErr w:type="spellEnd"/>
            <w:r w:rsidRPr="00900CE1">
              <w:rPr>
                <w:rFonts w:ascii="Times New Roman" w:hAnsi="Times New Roman"/>
              </w:rPr>
              <w:t xml:space="preserve"> can also fail, usually due to a drain field become clogged and impermeable.  Consumers should be made aware that drain field or septic tank problems </w:t>
            </w:r>
            <w:proofErr w:type="gramStart"/>
            <w:r w:rsidRPr="00900CE1">
              <w:rPr>
                <w:rFonts w:ascii="Times New Roman" w:hAnsi="Times New Roman"/>
              </w:rPr>
              <w:t>can</w:t>
            </w:r>
            <w:proofErr w:type="gramEnd"/>
            <w:r w:rsidRPr="00900CE1">
              <w:rPr>
                <w:rFonts w:ascii="Times New Roman" w:hAnsi="Times New Roman"/>
              </w:rPr>
              <w:t xml:space="preserve"> result in messy cleanups, inconvenient smells </w:t>
            </w:r>
            <w:r w:rsidRPr="00900CE1">
              <w:rPr>
                <w:rFonts w:ascii="Times New Roman" w:hAnsi="Times New Roman"/>
              </w:rPr>
              <w:lastRenderedPageBreak/>
              <w:t>and odor and possibly costly repairs.</w:t>
            </w:r>
          </w:p>
          <w:p w:rsidR="008417AF" w:rsidRPr="00900CE1" w:rsidRDefault="008417AF" w:rsidP="0020410C">
            <w:pPr>
              <w:tabs>
                <w:tab w:val="left" w:pos="1800"/>
              </w:tabs>
              <w:autoSpaceDE w:val="0"/>
              <w:autoSpaceDN w:val="0"/>
              <w:adjustRightInd w:val="0"/>
              <w:rPr>
                <w:rFonts w:ascii="Times New Roman" w:hAnsi="Times New Roman"/>
              </w:rPr>
            </w:pPr>
          </w:p>
          <w:p w:rsidR="008417AF" w:rsidRPr="00542CE5"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 xml:space="preserve">Note that it is becoming more common for municipalities to mandate that a location on the property </w:t>
            </w:r>
            <w:proofErr w:type="gramStart"/>
            <w:r w:rsidRPr="00900CE1">
              <w:rPr>
                <w:rFonts w:ascii="Times New Roman" w:hAnsi="Times New Roman"/>
              </w:rPr>
              <w:t>be identified and reserved for a septic repair field in the event of a future system failure</w:t>
            </w:r>
            <w:proofErr w:type="gramEnd"/>
            <w:r w:rsidRPr="00900CE1">
              <w:rPr>
                <w:rFonts w:ascii="Times New Roman" w:hAnsi="Times New Roman"/>
              </w:rPr>
              <w:t xml:space="preserve">. The location of the current septic system and any mandated repair field </w:t>
            </w:r>
            <w:proofErr w:type="gramStart"/>
            <w:r w:rsidRPr="00900CE1">
              <w:rPr>
                <w:rFonts w:ascii="Times New Roman" w:hAnsi="Times New Roman"/>
              </w:rPr>
              <w:t>are usually noted</w:t>
            </w:r>
            <w:proofErr w:type="gramEnd"/>
            <w:r w:rsidRPr="00900CE1">
              <w:rPr>
                <w:rFonts w:ascii="Times New Roman" w:hAnsi="Times New Roman"/>
              </w:rPr>
              <w:t xml:space="preserve"> on a survey. Since construction </w:t>
            </w:r>
            <w:proofErr w:type="gramStart"/>
            <w:r w:rsidRPr="00900CE1">
              <w:rPr>
                <w:rFonts w:ascii="Times New Roman" w:hAnsi="Times New Roman"/>
              </w:rPr>
              <w:t>is generally prohibited</w:t>
            </w:r>
            <w:proofErr w:type="gramEnd"/>
            <w:r w:rsidRPr="00900CE1">
              <w:rPr>
                <w:rFonts w:ascii="Times New Roman" w:hAnsi="Times New Roman"/>
              </w:rPr>
              <w:t xml:space="preserve"> on the repair field location, this information may be mat</w:t>
            </w:r>
            <w:r>
              <w:rPr>
                <w:rFonts w:ascii="Times New Roman" w:hAnsi="Times New Roman"/>
              </w:rPr>
              <w:t xml:space="preserve">erial to a buyer who wishes to </w:t>
            </w:r>
            <w:r w:rsidRPr="00900CE1">
              <w:rPr>
                <w:rFonts w:ascii="Times New Roman" w:hAnsi="Times New Roman"/>
              </w:rPr>
              <w:t>install a pool or outbuilding after purchase.</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lastRenderedPageBreak/>
              <w:t>271/Figure 10.1</w:t>
            </w:r>
          </w:p>
        </w:tc>
        <w:tc>
          <w:tcPr>
            <w:tcW w:w="3202" w:type="dxa"/>
          </w:tcPr>
          <w:p w:rsidR="008417AF" w:rsidRPr="00542CE5" w:rsidRDefault="008417AF" w:rsidP="0020410C">
            <w:pPr>
              <w:tabs>
                <w:tab w:val="left" w:pos="1800"/>
              </w:tabs>
              <w:autoSpaceDE w:val="0"/>
              <w:autoSpaceDN w:val="0"/>
              <w:adjustRightInd w:val="0"/>
              <w:rPr>
                <w:rFonts w:ascii="Times New Roman" w:hAnsi="Times New Roman"/>
              </w:rPr>
            </w:pPr>
            <w:r>
              <w:rPr>
                <w:rFonts w:ascii="Times New Roman" w:hAnsi="Times New Roman"/>
              </w:rPr>
              <w:t>Standard Form 2-T Revised 7/2018</w:t>
            </w:r>
          </w:p>
        </w:tc>
        <w:tc>
          <w:tcPr>
            <w:tcW w:w="327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 xml:space="preserve">State has updated form as of 7/2019. This </w:t>
            </w:r>
            <w:proofErr w:type="gramStart"/>
            <w:r>
              <w:rPr>
                <w:rFonts w:ascii="Times New Roman" w:hAnsi="Times New Roman"/>
              </w:rPr>
              <w:t>will be replaced</w:t>
            </w:r>
            <w:proofErr w:type="gramEnd"/>
            <w:r>
              <w:rPr>
                <w:rFonts w:ascii="Times New Roman" w:hAnsi="Times New Roman"/>
              </w:rPr>
              <w:t xml:space="preserve"> in the next edition, not in the reprint.</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291/Buyer representations</w:t>
            </w:r>
          </w:p>
        </w:tc>
        <w:tc>
          <w:tcPr>
            <w:tcW w:w="3202" w:type="dxa"/>
          </w:tcPr>
          <w:p w:rsidR="008417AF"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 xml:space="preserve">In this section, the buyer discloses his transactional plans and needs to the seller. The seller should be able to rely on these representations when making decisions about the offer. These representations, such as the buyer needs to sell a currently held property prior to settlement, do not automatically become conditions of the contract unless appropriate addenda, such as the Contingent Sale Addendum, </w:t>
            </w:r>
            <w:proofErr w:type="gramStart"/>
            <w:r w:rsidRPr="00542CE5">
              <w:rPr>
                <w:rFonts w:ascii="Times New Roman" w:hAnsi="Times New Roman"/>
              </w:rPr>
              <w:t>are made</w:t>
            </w:r>
            <w:proofErr w:type="gramEnd"/>
            <w:r w:rsidRPr="00542CE5">
              <w:rPr>
                <w:rFonts w:ascii="Times New Roman" w:hAnsi="Times New Roman"/>
              </w:rPr>
              <w:t xml:space="preserve"> part of the NCBA/NCAR 2-T OPC.</w:t>
            </w:r>
          </w:p>
        </w:tc>
        <w:tc>
          <w:tcPr>
            <w:tcW w:w="3279" w:type="dxa"/>
          </w:tcPr>
          <w:p w:rsidR="008417AF"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In this section, the buyer discloses his transactional plans and needs to the seller. The seller should be able to rely on these representations when making decisions about the offer. These representations</w:t>
            </w:r>
            <w:r>
              <w:rPr>
                <w:rFonts w:ascii="Times New Roman" w:hAnsi="Times New Roman"/>
                <w:strike/>
              </w:rPr>
              <w:t xml:space="preserve"> </w:t>
            </w:r>
            <w:r w:rsidRPr="00542CE5">
              <w:rPr>
                <w:rFonts w:ascii="Times New Roman" w:hAnsi="Times New Roman"/>
              </w:rPr>
              <w:t>do not automatically become conditions of the contract unless appropriate addenda</w:t>
            </w:r>
            <w:r>
              <w:rPr>
                <w:rFonts w:ascii="Times New Roman" w:hAnsi="Times New Roman"/>
              </w:rPr>
              <w:t xml:space="preserve"> </w:t>
            </w:r>
            <w:proofErr w:type="gramStart"/>
            <w:r w:rsidRPr="00542CE5">
              <w:rPr>
                <w:rFonts w:ascii="Times New Roman" w:hAnsi="Times New Roman"/>
              </w:rPr>
              <w:t>are made</w:t>
            </w:r>
            <w:proofErr w:type="gramEnd"/>
            <w:r w:rsidRPr="00542CE5">
              <w:rPr>
                <w:rFonts w:ascii="Times New Roman" w:hAnsi="Times New Roman"/>
              </w:rPr>
              <w:t xml:space="preserve"> part of the NCBA/NCAR 2-T OPC.</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293/Figure 10.2</w:t>
            </w:r>
          </w:p>
        </w:tc>
        <w:tc>
          <w:tcPr>
            <w:tcW w:w="3202" w:type="dxa"/>
          </w:tcPr>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2A1-T Back-Up Contract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2A2-T Contingent Sale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lastRenderedPageBreak/>
              <w:t>2A4-T FHA/VA Financing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2A5-T Seller Financing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c>
          <w:tcPr>
            <w:tcW w:w="3279" w:type="dxa"/>
          </w:tcPr>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lastRenderedPageBreak/>
              <w:t>2A1-T Back-Up Contract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2A3-T New Construction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2A4-T FHA/VA Financing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lastRenderedPageBreak/>
              <w:t>2A5-T Seller Financing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2A6-T Loan Assumption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2A7-T Buyer Possession Before Closing Agreement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2A8-T Seller Possession After Closing Agreement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2A9-T Lead-Based Paint or Lead-Based Paint Hazard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2A11-T Additional Provisions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2A12-T Owners’ Association Disclosure and Addendum for Properties Exempt from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Residential Property Disclosure Statement</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2A13-T Vacation Rental Addendum</w:t>
            </w:r>
          </w:p>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2A14-T Short Sale Addendum</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lastRenderedPageBreak/>
              <w:t>295/Contingent Sale Addendum (2A2-T)</w:t>
            </w:r>
          </w:p>
        </w:tc>
        <w:tc>
          <w:tcPr>
            <w:tcW w:w="3202" w:type="dxa"/>
          </w:tcPr>
          <w:p w:rsidR="008417AF" w:rsidRPr="00542CE5" w:rsidRDefault="008417AF" w:rsidP="0020410C">
            <w:pPr>
              <w:tabs>
                <w:tab w:val="left" w:pos="1800"/>
              </w:tabs>
              <w:autoSpaceDE w:val="0"/>
              <w:autoSpaceDN w:val="0"/>
              <w:adjustRightInd w:val="0"/>
              <w:rPr>
                <w:rFonts w:ascii="Times New Roman" w:hAnsi="Times New Roman"/>
              </w:rPr>
            </w:pPr>
            <w:r w:rsidRPr="00542CE5">
              <w:rPr>
                <w:rFonts w:ascii="Times New Roman" w:hAnsi="Times New Roman"/>
              </w:rPr>
              <w:t xml:space="preserve">If the buyer has indicated in the NCBA/NCAR 2-T OPC that he needs to sell other property to consummate the purchase of the subject property, it is highly recommended that the buyer consider using the Contingent Sale Addendum. If the </w:t>
            </w:r>
            <w:proofErr w:type="gramStart"/>
            <w:r w:rsidRPr="00542CE5">
              <w:rPr>
                <w:rFonts w:ascii="Times New Roman" w:hAnsi="Times New Roman"/>
              </w:rPr>
              <w:t>buyer’s</w:t>
            </w:r>
            <w:proofErr w:type="gramEnd"/>
            <w:r w:rsidRPr="00542CE5">
              <w:rPr>
                <w:rFonts w:ascii="Times New Roman" w:hAnsi="Times New Roman"/>
              </w:rPr>
              <w:t xml:space="preserve"> other property is under contract, the buyer must provide a copy of said contract to the seller. The buyer’s right to terminate this contract without forfeiture of earnest money will survive the expiration of the due diligence period. The addendum allows the buyer to terminate this contract and receive a refund of earnest money within three </w:t>
            </w:r>
            <w:r w:rsidRPr="00542CE5">
              <w:rPr>
                <w:rFonts w:ascii="Times New Roman" w:hAnsi="Times New Roman"/>
              </w:rPr>
              <w:lastRenderedPageBreak/>
              <w:t xml:space="preserve">days after the settlement date of this contract if buyer does not believe the contract on the other property will close in a timely manner. If the contract on the buyer’s other property is terminated for any reason after the expiration of the due diligence period in this contract, </w:t>
            </w:r>
            <w:proofErr w:type="gramStart"/>
            <w:r w:rsidRPr="00542CE5">
              <w:rPr>
                <w:rFonts w:ascii="Times New Roman" w:hAnsi="Times New Roman"/>
              </w:rPr>
              <w:t>either party may terminate this contract and</w:t>
            </w:r>
            <w:proofErr w:type="gramEnd"/>
            <w:r w:rsidRPr="00542CE5">
              <w:rPr>
                <w:rFonts w:ascii="Times New Roman" w:hAnsi="Times New Roman"/>
              </w:rPr>
              <w:t xml:space="preserve"> the buyer will receive a refund of all earnest money.</w:t>
            </w:r>
          </w:p>
        </w:tc>
        <w:tc>
          <w:tcPr>
            <w:tcW w:w="3279" w:type="dxa"/>
          </w:tcPr>
          <w:p w:rsidR="008417AF" w:rsidRPr="00542CE5" w:rsidRDefault="008417AF" w:rsidP="0020410C">
            <w:pPr>
              <w:tabs>
                <w:tab w:val="left" w:pos="1800"/>
              </w:tabs>
              <w:autoSpaceDE w:val="0"/>
              <w:autoSpaceDN w:val="0"/>
              <w:adjustRightInd w:val="0"/>
              <w:rPr>
                <w:rFonts w:ascii="Times New Roman" w:hAnsi="Times New Roman"/>
              </w:rPr>
            </w:pPr>
            <w:r>
              <w:rPr>
                <w:rFonts w:ascii="Times New Roman" w:hAnsi="Times New Roman"/>
              </w:rPr>
              <w:lastRenderedPageBreak/>
              <w:t>Remove Contingent Sale Addendum section and all text.</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304, question 3</w:t>
            </w:r>
          </w:p>
        </w:tc>
        <w:tc>
          <w:tcPr>
            <w:tcW w:w="3202" w:type="dxa"/>
          </w:tcPr>
          <w:p w:rsidR="008417AF" w:rsidRPr="00542CE5"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w:t>
            </w:r>
            <w:proofErr w:type="gramStart"/>
            <w:r>
              <w:rPr>
                <w:rFonts w:ascii="Times New Roman" w:hAnsi="Times New Roman"/>
              </w:rPr>
              <w:t>is made</w:t>
            </w:r>
            <w:proofErr w:type="gramEnd"/>
            <w:r>
              <w:rPr>
                <w:rFonts w:ascii="Times New Roman" w:hAnsi="Times New Roman"/>
              </w:rPr>
              <w:t xml:space="preserve"> on the condition </w:t>
            </w:r>
            <w:r w:rsidRPr="004D58E8">
              <w:rPr>
                <w:rFonts w:ascii="Times New Roman" w:hAnsi="Times New Roman"/>
              </w:rPr>
              <w:t>that the buyer’s present home sells in the next 30</w:t>
            </w:r>
            <w:r>
              <w:rPr>
                <w:rFonts w:ascii="Times New Roman" w:hAnsi="Times New Roman"/>
              </w:rPr>
              <w:t xml:space="preserve"> </w:t>
            </w:r>
            <w:r w:rsidRPr="004D58E8">
              <w:rPr>
                <w:rFonts w:ascii="Times New Roman" w:hAnsi="Times New Roman"/>
              </w:rPr>
              <w:t>days. This condition is called</w:t>
            </w:r>
          </w:p>
        </w:tc>
        <w:tc>
          <w:tcPr>
            <w:tcW w:w="3279" w:type="dxa"/>
          </w:tcPr>
          <w:p w:rsidR="008417AF"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The buyer’s</w:t>
            </w:r>
            <w:r>
              <w:rPr>
                <w:rFonts w:ascii="Times New Roman" w:hAnsi="Times New Roman"/>
              </w:rPr>
              <w:t xml:space="preserve"> offer </w:t>
            </w:r>
            <w:proofErr w:type="gramStart"/>
            <w:r>
              <w:rPr>
                <w:rFonts w:ascii="Times New Roman" w:hAnsi="Times New Roman"/>
              </w:rPr>
              <w:t>is made</w:t>
            </w:r>
            <w:proofErr w:type="gramEnd"/>
            <w:r>
              <w:rPr>
                <w:rFonts w:ascii="Times New Roman" w:hAnsi="Times New Roman"/>
              </w:rPr>
              <w:t xml:space="preserve"> on the condition </w:t>
            </w:r>
            <w:r w:rsidRPr="004D58E8">
              <w:rPr>
                <w:rFonts w:ascii="Times New Roman" w:hAnsi="Times New Roman"/>
              </w:rPr>
              <w:t>that the buyer's inspection indicates that all working systems of the structure are up to current code. This condition is called</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306, question 21</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proofErr w:type="gramStart"/>
            <w:r w:rsidRPr="004D58E8">
              <w:rPr>
                <w:rFonts w:ascii="Times New Roman" w:hAnsi="Times New Roman"/>
              </w:rPr>
              <w:t>If a buyer has a p</w:t>
            </w:r>
            <w:r>
              <w:rPr>
                <w:rFonts w:ascii="Times New Roman" w:hAnsi="Times New Roman"/>
              </w:rPr>
              <w:t xml:space="preserve">roperty in New Jersey that must </w:t>
            </w:r>
            <w:r w:rsidRPr="004D58E8">
              <w:rPr>
                <w:rFonts w:ascii="Times New Roman" w:hAnsi="Times New Roman"/>
              </w:rPr>
              <w:t>sell before he can be fulfill his promise to purchase</w:t>
            </w:r>
            <w:r>
              <w:rPr>
                <w:rFonts w:ascii="Times New Roman" w:hAnsi="Times New Roman"/>
              </w:rPr>
              <w:t xml:space="preserve"> </w:t>
            </w:r>
            <w:r w:rsidRPr="004D58E8">
              <w:rPr>
                <w:rFonts w:ascii="Times New Roman" w:hAnsi="Times New Roman"/>
              </w:rPr>
              <w:t>one in North Carolina, the buyer should ask his</w:t>
            </w:r>
            <w:r>
              <w:rPr>
                <w:rFonts w:ascii="Times New Roman" w:hAnsi="Times New Roman"/>
              </w:rPr>
              <w:t xml:space="preserve"> </w:t>
            </w:r>
            <w:r w:rsidRPr="004D58E8">
              <w:rPr>
                <w:rFonts w:ascii="Times New Roman" w:hAnsi="Times New Roman"/>
              </w:rPr>
              <w:t>broker to add which addendum?</w:t>
            </w:r>
            <w:proofErr w:type="gramEnd"/>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A. Back-Up Contract Addendum</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B. Contingent Sale Addendum</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C. Buyer Possession Before Closing</w:t>
            </w:r>
          </w:p>
          <w:p w:rsidR="008417AF" w:rsidRPr="004D58E8" w:rsidRDefault="008417AF" w:rsidP="0020410C">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c>
          <w:tcPr>
            <w:tcW w:w="3279" w:type="dxa"/>
          </w:tcPr>
          <w:p w:rsidR="008417AF" w:rsidRPr="004D58E8" w:rsidRDefault="008417AF" w:rsidP="0020410C">
            <w:pPr>
              <w:tabs>
                <w:tab w:val="left" w:pos="1800"/>
              </w:tabs>
              <w:autoSpaceDE w:val="0"/>
              <w:autoSpaceDN w:val="0"/>
              <w:adjustRightInd w:val="0"/>
              <w:rPr>
                <w:rFonts w:ascii="Times New Roman" w:hAnsi="Times New Roman"/>
              </w:rPr>
            </w:pPr>
            <w:proofErr w:type="gramStart"/>
            <w:r w:rsidRPr="004D58E8">
              <w:rPr>
                <w:rFonts w:ascii="Times New Roman" w:hAnsi="Times New Roman"/>
              </w:rPr>
              <w:t>If a buyer wishes to make an offer on property that is already under contract,</w:t>
            </w:r>
            <w:r>
              <w:rPr>
                <w:rFonts w:ascii="Times New Roman" w:hAnsi="Times New Roman"/>
              </w:rPr>
              <w:t xml:space="preserve"> </w:t>
            </w:r>
            <w:r w:rsidRPr="004D58E8">
              <w:rPr>
                <w:rFonts w:ascii="Times New Roman" w:hAnsi="Times New Roman"/>
              </w:rPr>
              <w:t>the buyer should ask his</w:t>
            </w:r>
            <w:r>
              <w:rPr>
                <w:rFonts w:ascii="Times New Roman" w:hAnsi="Times New Roman"/>
              </w:rPr>
              <w:t xml:space="preserve"> </w:t>
            </w:r>
            <w:r w:rsidRPr="004D58E8">
              <w:rPr>
                <w:rFonts w:ascii="Times New Roman" w:hAnsi="Times New Roman"/>
              </w:rPr>
              <w:t>broker to add which addendum?</w:t>
            </w:r>
            <w:proofErr w:type="gramEnd"/>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A. Back-Up Contract Addendum</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B. Vacation Rental Addendum</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C. Buyer Possession Before Closing</w:t>
            </w:r>
          </w:p>
          <w:p w:rsidR="008417AF" w:rsidRPr="004D58E8" w:rsidRDefault="008417AF" w:rsidP="0020410C">
            <w:pPr>
              <w:tabs>
                <w:tab w:val="left" w:pos="1800"/>
              </w:tabs>
              <w:autoSpaceDE w:val="0"/>
              <w:autoSpaceDN w:val="0"/>
              <w:adjustRightInd w:val="0"/>
              <w:rPr>
                <w:rFonts w:ascii="Times New Roman" w:hAnsi="Times New Roman"/>
              </w:rPr>
            </w:pPr>
            <w:r>
              <w:rPr>
                <w:rFonts w:ascii="Times New Roman" w:hAnsi="Times New Roman"/>
              </w:rPr>
              <w:t xml:space="preserve">D. Seller Financing </w:t>
            </w:r>
            <w:r w:rsidRPr="004D58E8">
              <w:rPr>
                <w:rFonts w:ascii="Times New Roman" w:hAnsi="Times New Roman"/>
              </w:rPr>
              <w:t>Addendum</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413/Math Concepts</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p>
        </w:tc>
        <w:tc>
          <w:tcPr>
            <w:tcW w:w="327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The following sections will be added to Math Concepts in the next edition, not the reprint:</w:t>
            </w:r>
          </w:p>
          <w:p w:rsidR="008417AF"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Procedures—Determining</w:t>
            </w:r>
          </w:p>
          <w:p w:rsidR="008417AF" w:rsidRPr="00900CE1" w:rsidRDefault="008417AF" w:rsidP="0020410C">
            <w:pPr>
              <w:tabs>
                <w:tab w:val="left" w:pos="1800"/>
              </w:tabs>
              <w:autoSpaceDE w:val="0"/>
              <w:autoSpaceDN w:val="0"/>
              <w:adjustRightInd w:val="0"/>
              <w:rPr>
                <w:rFonts w:ascii="Times New Roman" w:hAnsi="Times New Roman"/>
                <w:b/>
              </w:rPr>
            </w:pPr>
            <w:r w:rsidRPr="00900CE1">
              <w:rPr>
                <w:rFonts w:ascii="Times New Roman" w:hAnsi="Times New Roman"/>
                <w:b/>
              </w:rPr>
              <w:t>Maximum Affordability</w:t>
            </w: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You can use loan qualifying ratios to determine the price range of housing a prospective</w:t>
            </w:r>
          </w:p>
          <w:p w:rsidR="008417AF" w:rsidRPr="00900CE1"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buyer</w:t>
            </w:r>
            <w:proofErr w:type="gramEnd"/>
            <w:r w:rsidRPr="00900CE1">
              <w:rPr>
                <w:rFonts w:ascii="Times New Roman" w:hAnsi="Times New Roman"/>
              </w:rPr>
              <w:t xml:space="preserve"> can afford. </w:t>
            </w:r>
            <w:proofErr w:type="gramStart"/>
            <w:r w:rsidRPr="00900CE1">
              <w:rPr>
                <w:rFonts w:ascii="Times New Roman" w:hAnsi="Times New Roman"/>
              </w:rPr>
              <w:t>Let’s</w:t>
            </w:r>
            <w:proofErr w:type="gramEnd"/>
            <w:r w:rsidRPr="00900CE1">
              <w:rPr>
                <w:rFonts w:ascii="Times New Roman" w:hAnsi="Times New Roman"/>
              </w:rPr>
              <w:t xml:space="preserve"> look at the Harris</w:t>
            </w:r>
            <w:r>
              <w:rPr>
                <w:rFonts w:ascii="Times New Roman" w:hAnsi="Times New Roman"/>
              </w:rPr>
              <w:t xml:space="preserve">ons, whose gross </w:t>
            </w:r>
            <w:r>
              <w:rPr>
                <w:rFonts w:ascii="Times New Roman" w:hAnsi="Times New Roman"/>
              </w:rPr>
              <w:lastRenderedPageBreak/>
              <w:t xml:space="preserve">monthly income </w:t>
            </w:r>
            <w:r w:rsidRPr="00900CE1">
              <w:rPr>
                <w:rFonts w:ascii="Times New Roman" w:hAnsi="Times New Roman"/>
              </w:rPr>
              <w:t>is $3,900. To determine what kind of house they can afford, multiply their monthly</w:t>
            </w:r>
            <w:r>
              <w:rPr>
                <w:rFonts w:ascii="Times New Roman" w:hAnsi="Times New Roman"/>
              </w:rPr>
              <w:t xml:space="preserve"> </w:t>
            </w:r>
            <w:r w:rsidRPr="00900CE1">
              <w:rPr>
                <w:rFonts w:ascii="Times New Roman" w:hAnsi="Times New Roman"/>
              </w:rPr>
              <w:t>income by a given standard debt ratio, 36%, for example.</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$3,900 × 0.36 = $1,404</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Now subtract their recurring expenses, which total $475.</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$1,404 – $475 = $929</w:t>
            </w:r>
          </w:p>
          <w:p w:rsidR="008417AF"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The maximum housing payment they can afford under this ratio is $929, including</w:t>
            </w:r>
          </w:p>
          <w:p w:rsidR="008417AF"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principal</w:t>
            </w:r>
            <w:proofErr w:type="gramEnd"/>
            <w:r w:rsidRPr="00900CE1">
              <w:rPr>
                <w:rFonts w:ascii="Times New Roman" w:hAnsi="Times New Roman"/>
              </w:rPr>
              <w:t>, interest, taxes, and insurance (PITI</w:t>
            </w:r>
            <w:r>
              <w:rPr>
                <w:rFonts w:ascii="Times New Roman" w:hAnsi="Times New Roman"/>
              </w:rPr>
              <w:t xml:space="preserve">). Tax and insurance costs will </w:t>
            </w:r>
            <w:r w:rsidRPr="00900CE1">
              <w:rPr>
                <w:rFonts w:ascii="Times New Roman" w:hAnsi="Times New Roman"/>
              </w:rPr>
              <w:t>vary according to location, but for purposes of this example, we will assume that</w:t>
            </w:r>
            <w:r>
              <w:rPr>
                <w:rFonts w:ascii="Times New Roman" w:hAnsi="Times New Roman"/>
              </w:rPr>
              <w:t xml:space="preserve"> </w:t>
            </w:r>
            <w:r w:rsidRPr="00900CE1">
              <w:rPr>
                <w:rFonts w:ascii="Times New Roman" w:hAnsi="Times New Roman"/>
              </w:rPr>
              <w:t>10% of the maximum payment is devoted to taxes and insurance. Deduct this</w:t>
            </w:r>
            <w:r>
              <w:rPr>
                <w:rFonts w:ascii="Times New Roman" w:hAnsi="Times New Roman"/>
              </w:rPr>
              <w:t xml:space="preserve"> </w:t>
            </w:r>
            <w:r w:rsidRPr="00900CE1">
              <w:rPr>
                <w:rFonts w:ascii="Times New Roman" w:hAnsi="Times New Roman"/>
              </w:rPr>
              <w:t>10% from the maximum payment.</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$929 × 0.10 = $92.90</w:t>
            </w: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$929 – $93 (rounded up) = $836</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The Harrisons can afford to pay $836 a month in principa</w:t>
            </w:r>
            <w:r>
              <w:rPr>
                <w:rFonts w:ascii="Times New Roman" w:hAnsi="Times New Roman"/>
              </w:rPr>
              <w:t xml:space="preserve">l and interest. If current </w:t>
            </w:r>
            <w:r w:rsidRPr="00900CE1">
              <w:rPr>
                <w:rFonts w:ascii="Times New Roman" w:hAnsi="Times New Roman"/>
              </w:rPr>
              <w:t xml:space="preserve">interest rates </w:t>
            </w:r>
            <w:proofErr w:type="gramStart"/>
            <w:r w:rsidRPr="00900CE1">
              <w:rPr>
                <w:rFonts w:ascii="Times New Roman" w:hAnsi="Times New Roman"/>
              </w:rPr>
              <w:t>are</w:t>
            </w:r>
            <w:proofErr w:type="gramEnd"/>
            <w:r w:rsidRPr="00900CE1">
              <w:rPr>
                <w:rFonts w:ascii="Times New Roman" w:hAnsi="Times New Roman"/>
              </w:rPr>
              <w:t xml:space="preserve"> 7%, they would qualify for a loan amount of $125,714. (You can</w:t>
            </w:r>
            <w:r>
              <w:rPr>
                <w:rFonts w:ascii="Times New Roman" w:hAnsi="Times New Roman"/>
              </w:rPr>
              <w:t xml:space="preserve"> </w:t>
            </w:r>
            <w:r w:rsidRPr="00900CE1">
              <w:rPr>
                <w:rFonts w:ascii="Times New Roman" w:hAnsi="Times New Roman"/>
              </w:rPr>
              <w:t>use a financial calculator to determine this loan amount, or use a loan factor of</w:t>
            </w:r>
            <w:r>
              <w:rPr>
                <w:rFonts w:ascii="Times New Roman" w:hAnsi="Times New Roman"/>
              </w:rPr>
              <w:t xml:space="preserve"> </w:t>
            </w:r>
            <w:r w:rsidRPr="00900CE1">
              <w:rPr>
                <w:rFonts w:ascii="Times New Roman" w:hAnsi="Times New Roman"/>
              </w:rPr>
              <w:t>6.65. See Figure 15.2.) To use a loan factor, divide the principal and interest payment</w:t>
            </w:r>
            <w:r>
              <w:rPr>
                <w:rFonts w:ascii="Times New Roman" w:hAnsi="Times New Roman"/>
              </w:rPr>
              <w:t xml:space="preserve"> </w:t>
            </w:r>
            <w:r w:rsidRPr="00900CE1">
              <w:rPr>
                <w:rFonts w:ascii="Times New Roman" w:hAnsi="Times New Roman"/>
              </w:rPr>
              <w:t>by the rate factor and multiply by 1,000.) Assuming that the Harrisons have</w:t>
            </w:r>
            <w:r>
              <w:rPr>
                <w:rFonts w:ascii="Times New Roman" w:hAnsi="Times New Roman"/>
              </w:rPr>
              <w:t xml:space="preserve"> </w:t>
            </w:r>
            <w:r w:rsidRPr="00900CE1">
              <w:rPr>
                <w:rFonts w:ascii="Times New Roman" w:hAnsi="Times New Roman"/>
              </w:rPr>
              <w:t xml:space="preserve">$12,650 </w:t>
            </w:r>
            <w:r w:rsidRPr="00900CE1">
              <w:rPr>
                <w:rFonts w:ascii="Times New Roman" w:hAnsi="Times New Roman"/>
              </w:rPr>
              <w:lastRenderedPageBreak/>
              <w:t>for a down payment, they could afford to purchase a home for $138,364.</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$125,714 maximum loan amount + $12,650 down payment = $138,364</w:t>
            </w:r>
          </w:p>
          <w:p w:rsidR="008417AF"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b/>
              </w:rPr>
            </w:pPr>
            <w:r w:rsidRPr="00900CE1">
              <w:rPr>
                <w:rFonts w:ascii="Times New Roman" w:hAnsi="Times New Roman"/>
                <w:b/>
              </w:rPr>
              <w:t>Residential Lending Practices and Procedures—Conventional</w:t>
            </w:r>
          </w:p>
          <w:p w:rsidR="008417AF" w:rsidRPr="00900CE1" w:rsidRDefault="008417AF" w:rsidP="0020410C">
            <w:pPr>
              <w:tabs>
                <w:tab w:val="left" w:pos="1800"/>
              </w:tabs>
              <w:autoSpaceDE w:val="0"/>
              <w:autoSpaceDN w:val="0"/>
              <w:adjustRightInd w:val="0"/>
              <w:rPr>
                <w:rFonts w:ascii="Times New Roman" w:hAnsi="Times New Roman"/>
                <w:b/>
              </w:rPr>
            </w:pPr>
            <w:r w:rsidRPr="00900CE1">
              <w:rPr>
                <w:rFonts w:ascii="Times New Roman" w:hAnsi="Times New Roman"/>
                <w:b/>
              </w:rPr>
              <w:t>Conforming Loans</w:t>
            </w: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 xml:space="preserve">The Harrisons are seeking an 80% loan. They make </w:t>
            </w:r>
            <w:r>
              <w:rPr>
                <w:rFonts w:ascii="Times New Roman" w:hAnsi="Times New Roman"/>
              </w:rPr>
              <w:t xml:space="preserve">$3,900 a month. Their recurring </w:t>
            </w:r>
            <w:r w:rsidRPr="00900CE1">
              <w:rPr>
                <w:rFonts w:ascii="Times New Roman" w:hAnsi="Times New Roman"/>
              </w:rPr>
              <w:t>monthly payments include a $300 car pay</w:t>
            </w:r>
            <w:r>
              <w:rPr>
                <w:rFonts w:ascii="Times New Roman" w:hAnsi="Times New Roman"/>
              </w:rPr>
              <w:t xml:space="preserve">ment, a $75 charge card payment </w:t>
            </w:r>
            <w:r w:rsidRPr="00900CE1">
              <w:rPr>
                <w:rFonts w:ascii="Times New Roman" w:hAnsi="Times New Roman"/>
              </w:rPr>
              <w:t>and a $100 college loan payment. They want to qualify for an $850 monthly loan</w:t>
            </w:r>
            <w:r>
              <w:rPr>
                <w:rFonts w:ascii="Times New Roman" w:hAnsi="Times New Roman"/>
              </w:rPr>
              <w:t xml:space="preserve"> </w:t>
            </w:r>
            <w:r w:rsidRPr="00900CE1">
              <w:rPr>
                <w:rFonts w:ascii="Times New Roman" w:hAnsi="Times New Roman"/>
              </w:rPr>
              <w:t>payment, including principal, interest, taxes, and insurance (PITI).</w:t>
            </w:r>
          </w:p>
          <w:p w:rsidR="008417AF" w:rsidRPr="00900CE1"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First, add the three recurring monthly expenses</w:t>
            </w:r>
            <w:r>
              <w:rPr>
                <w:rFonts w:ascii="Times New Roman" w:hAnsi="Times New Roman"/>
              </w:rPr>
              <w:t xml:space="preserve">, which total $475, to the $850 </w:t>
            </w:r>
            <w:r w:rsidRPr="00900CE1">
              <w:rPr>
                <w:rFonts w:ascii="Times New Roman" w:hAnsi="Times New Roman"/>
              </w:rPr>
              <w:t>proposed housing expense to determine the total monthly expenses of $1,325.</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 xml:space="preserve">If you divide $1,325 (total monthly expenses) </w:t>
            </w:r>
            <w:r>
              <w:rPr>
                <w:rFonts w:ascii="Times New Roman" w:hAnsi="Times New Roman"/>
              </w:rPr>
              <w:t xml:space="preserve">by $3,900 (monthly income), you </w:t>
            </w:r>
            <w:r w:rsidRPr="00900CE1">
              <w:rPr>
                <w:rFonts w:ascii="Times New Roman" w:hAnsi="Times New Roman"/>
              </w:rPr>
              <w:t>discover that the Harrisons’ total monthly expenses equal about 34% of their</w:t>
            </w:r>
            <w:r>
              <w:rPr>
                <w:rFonts w:ascii="Times New Roman" w:hAnsi="Times New Roman"/>
              </w:rPr>
              <w:t xml:space="preserve"> </w:t>
            </w:r>
            <w:r w:rsidRPr="00900CE1">
              <w:rPr>
                <w:rFonts w:ascii="Times New Roman" w:hAnsi="Times New Roman"/>
              </w:rPr>
              <w:t>monthly income. Therefore, they would qualify for the proposed loan under the</w:t>
            </w:r>
            <w:r>
              <w:rPr>
                <w:rFonts w:ascii="Times New Roman" w:hAnsi="Times New Roman"/>
              </w:rPr>
              <w:t xml:space="preserve"> </w:t>
            </w:r>
            <w:r w:rsidRPr="00900CE1">
              <w:rPr>
                <w:rFonts w:ascii="Times New Roman" w:hAnsi="Times New Roman"/>
              </w:rPr>
              <w:t>second ratio because 34% is less than the debt ratio maximum of 36%. If you</w:t>
            </w:r>
          </w:p>
          <w:p w:rsidR="008417AF" w:rsidRPr="00900CE1"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divide</w:t>
            </w:r>
            <w:proofErr w:type="gramEnd"/>
            <w:r w:rsidRPr="00900CE1">
              <w:rPr>
                <w:rFonts w:ascii="Times New Roman" w:hAnsi="Times New Roman"/>
              </w:rPr>
              <w:t xml:space="preserve"> $850 (monthly PITI) by $3,900 (monthly income</w:t>
            </w:r>
            <w:r>
              <w:rPr>
                <w:rFonts w:ascii="Times New Roman" w:hAnsi="Times New Roman"/>
              </w:rPr>
              <w:t xml:space="preserve">), you discover that the </w:t>
            </w:r>
            <w:r w:rsidRPr="00900CE1">
              <w:rPr>
                <w:rFonts w:ascii="Times New Roman" w:hAnsi="Times New Roman"/>
              </w:rPr>
              <w:t xml:space="preserve">Harrisons’ proposed housing expense is </w:t>
            </w:r>
            <w:r w:rsidRPr="00900CE1">
              <w:rPr>
                <w:rFonts w:ascii="Times New Roman" w:hAnsi="Times New Roman"/>
              </w:rPr>
              <w:lastRenderedPageBreak/>
              <w:t>about 22% of their monthly income. This</w:t>
            </w:r>
            <w:r>
              <w:rPr>
                <w:rFonts w:ascii="Times New Roman" w:hAnsi="Times New Roman"/>
              </w:rPr>
              <w:t xml:space="preserve"> </w:t>
            </w:r>
            <w:r w:rsidRPr="00900CE1">
              <w:rPr>
                <w:rFonts w:ascii="Times New Roman" w:hAnsi="Times New Roman"/>
              </w:rPr>
              <w:t>is well within the 28% income ratio maximum. Because both income standards</w:t>
            </w:r>
          </w:p>
          <w:p w:rsidR="008417AF"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are</w:t>
            </w:r>
            <w:proofErr w:type="gramEnd"/>
            <w:r w:rsidRPr="00900CE1">
              <w:rPr>
                <w:rFonts w:ascii="Times New Roman" w:hAnsi="Times New Roman"/>
              </w:rPr>
              <w:t xml:space="preserve"> met, the Harrisons have a good chance of qualifying for the loan.</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Let’s</w:t>
            </w:r>
            <w:proofErr w:type="gramEnd"/>
            <w:r w:rsidRPr="00900CE1">
              <w:rPr>
                <w:rFonts w:ascii="Times New Roman" w:hAnsi="Times New Roman"/>
              </w:rPr>
              <w:t xml:space="preserve"> assume the Harrisons want a more expensive home that would require a loan</w:t>
            </w:r>
            <w:r>
              <w:rPr>
                <w:rFonts w:ascii="Times New Roman" w:hAnsi="Times New Roman"/>
              </w:rPr>
              <w:t xml:space="preserve"> </w:t>
            </w:r>
            <w:r w:rsidRPr="00900CE1">
              <w:rPr>
                <w:rFonts w:ascii="Times New Roman" w:hAnsi="Times New Roman"/>
              </w:rPr>
              <w:t>of $250,000. How much annual income would the Harrisons need to qualify using</w:t>
            </w:r>
            <w:r>
              <w:rPr>
                <w:rFonts w:ascii="Times New Roman" w:hAnsi="Times New Roman"/>
              </w:rPr>
              <w:t xml:space="preserve"> </w:t>
            </w:r>
            <w:r w:rsidRPr="00900CE1">
              <w:rPr>
                <w:rFonts w:ascii="Times New Roman" w:hAnsi="Times New Roman"/>
              </w:rPr>
              <w:t>the 28:36 ratios if the estimated monthly PITI will be $1,665 and they have other</w:t>
            </w:r>
            <w:r>
              <w:rPr>
                <w:rFonts w:ascii="Times New Roman" w:hAnsi="Times New Roman"/>
              </w:rPr>
              <w:t xml:space="preserve"> </w:t>
            </w:r>
            <w:r w:rsidRPr="00900CE1">
              <w:rPr>
                <w:rFonts w:ascii="Times New Roman" w:hAnsi="Times New Roman"/>
              </w:rPr>
              <w:t>monthly recurring obligations of $2,000? The first step would be to add up all</w:t>
            </w:r>
          </w:p>
          <w:p w:rsidR="008417AF" w:rsidRPr="00900CE1"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monthly</w:t>
            </w:r>
            <w:proofErr w:type="gramEnd"/>
            <w:r w:rsidRPr="00900CE1">
              <w:rPr>
                <w:rFonts w:ascii="Times New Roman" w:hAnsi="Times New Roman"/>
              </w:rPr>
              <w:t xml:space="preserve"> debts, then divide by the 36% debt ratio to get monthly income required;</w:t>
            </w:r>
            <w:r>
              <w:rPr>
                <w:rFonts w:ascii="Times New Roman" w:hAnsi="Times New Roman"/>
              </w:rPr>
              <w:t xml:space="preserve"> </w:t>
            </w:r>
            <w:r w:rsidRPr="00900CE1">
              <w:rPr>
                <w:rFonts w:ascii="Times New Roman" w:hAnsi="Times New Roman"/>
              </w:rPr>
              <w:t>then multiply by 12 months.</w:t>
            </w:r>
          </w:p>
          <w:p w:rsidR="008417AF"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$1,665 + $2,000 = $3,665 ÷ 0.36 = $10,180.56 monthly income × 12</w:t>
            </w:r>
            <w:r>
              <w:rPr>
                <w:rFonts w:ascii="Times New Roman" w:hAnsi="Times New Roman"/>
              </w:rPr>
              <w:t xml:space="preserve"> </w:t>
            </w:r>
            <w:r w:rsidRPr="00900CE1">
              <w:rPr>
                <w:rFonts w:ascii="Times New Roman" w:hAnsi="Times New Roman"/>
              </w:rPr>
              <w:t>months = $122,166.72 annual income</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Let’s</w:t>
            </w:r>
            <w:proofErr w:type="gramEnd"/>
            <w:r w:rsidRPr="00900CE1">
              <w:rPr>
                <w:rFonts w:ascii="Times New Roman" w:hAnsi="Times New Roman"/>
              </w:rPr>
              <w:t xml:space="preserve"> take an example of determining maximum housing expenses that another</w:t>
            </w:r>
            <w:r>
              <w:rPr>
                <w:rFonts w:ascii="Times New Roman" w:hAnsi="Times New Roman"/>
              </w:rPr>
              <w:t xml:space="preserve"> </w:t>
            </w:r>
            <w:r w:rsidRPr="00900CE1">
              <w:rPr>
                <w:rFonts w:ascii="Times New Roman" w:hAnsi="Times New Roman"/>
              </w:rPr>
              <w:t>couple could have with an annual income of $36,000 and recurring obligations</w:t>
            </w:r>
            <w:r>
              <w:rPr>
                <w:rFonts w:ascii="Times New Roman" w:hAnsi="Times New Roman"/>
              </w:rPr>
              <w:t xml:space="preserve"> </w:t>
            </w:r>
            <w:r w:rsidRPr="00900CE1">
              <w:rPr>
                <w:rFonts w:ascii="Times New Roman" w:hAnsi="Times New Roman"/>
              </w:rPr>
              <w:t>(not including housing expenses) of $400 per month, using the 28:36% ratios to</w:t>
            </w:r>
            <w:r>
              <w:rPr>
                <w:rFonts w:ascii="Times New Roman" w:hAnsi="Times New Roman"/>
              </w:rPr>
              <w:t xml:space="preserve"> </w:t>
            </w:r>
            <w:r w:rsidRPr="00900CE1">
              <w:rPr>
                <w:rFonts w:ascii="Times New Roman" w:hAnsi="Times New Roman"/>
              </w:rPr>
              <w:t>qualify.</w:t>
            </w:r>
          </w:p>
          <w:p w:rsidR="008417AF" w:rsidRPr="00900CE1" w:rsidRDefault="008417AF" w:rsidP="0020410C">
            <w:pPr>
              <w:tabs>
                <w:tab w:val="left" w:pos="1800"/>
              </w:tabs>
              <w:autoSpaceDE w:val="0"/>
              <w:autoSpaceDN w:val="0"/>
              <w:adjustRightInd w:val="0"/>
              <w:rPr>
                <w:rFonts w:ascii="Times New Roman" w:hAnsi="Times New Roman"/>
              </w:rPr>
            </w:pPr>
          </w:p>
          <w:p w:rsidR="008417AF" w:rsidRPr="00900CE1" w:rsidRDefault="008417AF" w:rsidP="0020410C">
            <w:pPr>
              <w:tabs>
                <w:tab w:val="left" w:pos="1800"/>
              </w:tabs>
              <w:autoSpaceDE w:val="0"/>
              <w:autoSpaceDN w:val="0"/>
              <w:adjustRightInd w:val="0"/>
              <w:rPr>
                <w:rFonts w:ascii="Times New Roman" w:hAnsi="Times New Roman"/>
              </w:rPr>
            </w:pPr>
            <w:r w:rsidRPr="00900CE1">
              <w:rPr>
                <w:rFonts w:ascii="Times New Roman" w:hAnsi="Times New Roman"/>
              </w:rPr>
              <w:t>$36,000 annual income ÷ 12 months = $3,000 monthly income × 0.36 = $1,080</w:t>
            </w:r>
          </w:p>
          <w:p w:rsidR="008417AF" w:rsidRDefault="008417AF" w:rsidP="0020410C">
            <w:pPr>
              <w:tabs>
                <w:tab w:val="left" w:pos="1800"/>
              </w:tabs>
              <w:autoSpaceDE w:val="0"/>
              <w:autoSpaceDN w:val="0"/>
              <w:adjustRightInd w:val="0"/>
              <w:rPr>
                <w:rFonts w:ascii="Times New Roman" w:hAnsi="Times New Roman"/>
              </w:rPr>
            </w:pPr>
            <w:proofErr w:type="gramStart"/>
            <w:r w:rsidRPr="00900CE1">
              <w:rPr>
                <w:rFonts w:ascii="Times New Roman" w:hAnsi="Times New Roman"/>
              </w:rPr>
              <w:t>maximum</w:t>
            </w:r>
            <w:proofErr w:type="gramEnd"/>
            <w:r w:rsidRPr="00900CE1">
              <w:rPr>
                <w:rFonts w:ascii="Times New Roman" w:hAnsi="Times New Roman"/>
              </w:rPr>
              <w:t xml:space="preserve"> recurring obligation, not including hous</w:t>
            </w:r>
            <w:r>
              <w:rPr>
                <w:rFonts w:ascii="Times New Roman" w:hAnsi="Times New Roman"/>
              </w:rPr>
              <w:t xml:space="preserve">ing. Their actual other monthly </w:t>
            </w:r>
            <w:r w:rsidRPr="00900CE1">
              <w:rPr>
                <w:rFonts w:ascii="Times New Roman" w:hAnsi="Times New Roman"/>
              </w:rPr>
              <w:t xml:space="preserve">recurring obligations are $400. Their </w:t>
            </w:r>
            <w:r w:rsidRPr="00900CE1">
              <w:rPr>
                <w:rFonts w:ascii="Times New Roman" w:hAnsi="Times New Roman"/>
              </w:rPr>
              <w:lastRenderedPageBreak/>
              <w:t>maximum monthly housing expenses would</w:t>
            </w:r>
            <w:r>
              <w:rPr>
                <w:rFonts w:ascii="Times New Roman" w:hAnsi="Times New Roman"/>
              </w:rPr>
              <w:t xml:space="preserve"> </w:t>
            </w:r>
            <w:r w:rsidRPr="00900CE1">
              <w:rPr>
                <w:rFonts w:ascii="Times New Roman" w:hAnsi="Times New Roman"/>
              </w:rPr>
              <w:t>be $680 ($1,080 – $400 = $680).</w:t>
            </w:r>
          </w:p>
          <w:p w:rsidR="008417AF"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b/>
              </w:rPr>
            </w:pPr>
            <w:r w:rsidRPr="00D62C19">
              <w:rPr>
                <w:rFonts w:ascii="Times New Roman" w:hAnsi="Times New Roman"/>
                <w:b/>
              </w:rPr>
              <w:t>Residential Lending Practices and Procedures—VA Loan</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A married couple with two children living in</w:t>
            </w:r>
            <w:r>
              <w:rPr>
                <w:rFonts w:ascii="Times New Roman" w:hAnsi="Times New Roman"/>
              </w:rPr>
              <w:t xml:space="preserve"> Raleigh with a combined annual </w:t>
            </w:r>
            <w:r w:rsidRPr="00D62C19">
              <w:rPr>
                <w:rFonts w:ascii="Times New Roman" w:hAnsi="Times New Roman"/>
              </w:rPr>
              <w:t>gross income of $43,200 wants to apply for a $100,000 loan. The VA Cost of Living</w:t>
            </w:r>
            <w:r>
              <w:rPr>
                <w:rFonts w:ascii="Times New Roman" w:hAnsi="Times New Roman"/>
              </w:rPr>
              <w:t xml:space="preserve"> </w:t>
            </w:r>
            <w:r w:rsidRPr="00D62C19">
              <w:rPr>
                <w:rFonts w:ascii="Times New Roman" w:hAnsi="Times New Roman"/>
              </w:rPr>
              <w:t>Table shows their required residual income is $964 for loan amounts above</w:t>
            </w:r>
            <w:r>
              <w:rPr>
                <w:rFonts w:ascii="Times New Roman" w:hAnsi="Times New Roman"/>
              </w:rPr>
              <w:t xml:space="preserve"> </w:t>
            </w:r>
            <w:r w:rsidRPr="00D62C19">
              <w:rPr>
                <w:rFonts w:ascii="Times New Roman" w:hAnsi="Times New Roman"/>
              </w:rPr>
              <w:t>$70,000 for a family of four. Monthly withholding taxes and Social Security taxes</w:t>
            </w:r>
            <w:r>
              <w:rPr>
                <w:rFonts w:ascii="Times New Roman" w:hAnsi="Times New Roman"/>
              </w:rPr>
              <w:t xml:space="preserve"> </w:t>
            </w:r>
            <w:proofErr w:type="gramStart"/>
            <w:r w:rsidRPr="00D62C19">
              <w:rPr>
                <w:rFonts w:ascii="Times New Roman" w:hAnsi="Times New Roman"/>
              </w:rPr>
              <w:t>are estimated</w:t>
            </w:r>
            <w:proofErr w:type="gramEnd"/>
            <w:r w:rsidRPr="00D62C19">
              <w:rPr>
                <w:rFonts w:ascii="Times New Roman" w:hAnsi="Times New Roman"/>
              </w:rPr>
              <w:t xml:space="preserve"> to be $900 per month. Shelter expenses, which include principal,</w:t>
            </w:r>
            <w:r>
              <w:rPr>
                <w:rFonts w:ascii="Times New Roman" w:hAnsi="Times New Roman"/>
              </w:rPr>
              <w:t xml:space="preserve"> </w:t>
            </w:r>
            <w:r w:rsidRPr="00D62C19">
              <w:rPr>
                <w:rFonts w:ascii="Times New Roman" w:hAnsi="Times New Roman"/>
              </w:rPr>
              <w:t>interest, taxes, and insurance (PITI), along with maintenance and utilities, are</w:t>
            </w:r>
          </w:p>
          <w:p w:rsidR="008417AF" w:rsidRDefault="008417AF" w:rsidP="0020410C">
            <w:pPr>
              <w:tabs>
                <w:tab w:val="left" w:pos="1800"/>
              </w:tabs>
              <w:autoSpaceDE w:val="0"/>
              <w:autoSpaceDN w:val="0"/>
              <w:adjustRightInd w:val="0"/>
              <w:rPr>
                <w:rFonts w:ascii="Times New Roman" w:hAnsi="Times New Roman"/>
              </w:rPr>
            </w:pPr>
            <w:proofErr w:type="gramStart"/>
            <w:r w:rsidRPr="00D62C19">
              <w:rPr>
                <w:rFonts w:ascii="Times New Roman" w:hAnsi="Times New Roman"/>
              </w:rPr>
              <w:t>estimated</w:t>
            </w:r>
            <w:proofErr w:type="gramEnd"/>
            <w:r w:rsidRPr="00D62C19">
              <w:rPr>
                <w:rFonts w:ascii="Times New Roman" w:hAnsi="Times New Roman"/>
              </w:rPr>
              <w:t xml:space="preserve"> to be $920. Other monthly obligations with six or more monthly payments</w:t>
            </w:r>
            <w:r>
              <w:rPr>
                <w:rFonts w:ascii="Times New Roman" w:hAnsi="Times New Roman"/>
              </w:rPr>
              <w:t xml:space="preserve"> </w:t>
            </w:r>
            <w:r w:rsidRPr="00D62C19">
              <w:rPr>
                <w:rFonts w:ascii="Times New Roman" w:hAnsi="Times New Roman"/>
              </w:rPr>
              <w:t>left total $600.</w:t>
            </w:r>
          </w:p>
          <w:p w:rsidR="008417AF" w:rsidRPr="00D62C19"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$3,600 Monthly gross income</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 900 Taxes and Social Security</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 920 Shelter costs</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$1,180 Residual income</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The actual residual income exceeds the table amount, so the couple qualifies</w:t>
            </w:r>
            <w:r>
              <w:rPr>
                <w:rFonts w:ascii="Times New Roman" w:hAnsi="Times New Roman"/>
              </w:rPr>
              <w:t xml:space="preserve"> </w:t>
            </w:r>
            <w:r w:rsidRPr="00D62C19">
              <w:rPr>
                <w:rFonts w:ascii="Times New Roman" w:hAnsi="Times New Roman"/>
              </w:rPr>
              <w:t>under this method.</w:t>
            </w:r>
          </w:p>
          <w:p w:rsidR="008417AF" w:rsidRPr="00D62C19"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 xml:space="preserve">Now </w:t>
            </w:r>
            <w:proofErr w:type="gramStart"/>
            <w:r w:rsidRPr="00D62C19">
              <w:rPr>
                <w:rFonts w:ascii="Times New Roman" w:hAnsi="Times New Roman"/>
              </w:rPr>
              <w:t>let’s</w:t>
            </w:r>
            <w:proofErr w:type="gramEnd"/>
            <w:r w:rsidRPr="00D62C19">
              <w:rPr>
                <w:rFonts w:ascii="Times New Roman" w:hAnsi="Times New Roman"/>
              </w:rPr>
              <w:t xml:space="preserve"> take a look at whether the applicant couple from the previous example</w:t>
            </w:r>
            <w:r>
              <w:rPr>
                <w:rFonts w:ascii="Times New Roman" w:hAnsi="Times New Roman"/>
              </w:rPr>
              <w:t xml:space="preserve"> </w:t>
            </w:r>
            <w:r w:rsidRPr="00D62C19">
              <w:rPr>
                <w:rFonts w:ascii="Times New Roman" w:hAnsi="Times New Roman"/>
              </w:rPr>
              <w:t xml:space="preserve">meets the 41% income ratio test. </w:t>
            </w:r>
            <w:proofErr w:type="gramStart"/>
            <w:r w:rsidRPr="00D62C19">
              <w:rPr>
                <w:rFonts w:ascii="Times New Roman" w:hAnsi="Times New Roman"/>
              </w:rPr>
              <w:t>First</w:t>
            </w:r>
            <w:proofErr w:type="gramEnd"/>
            <w:r w:rsidRPr="00D62C19">
              <w:rPr>
                <w:rFonts w:ascii="Times New Roman" w:hAnsi="Times New Roman"/>
              </w:rPr>
              <w:t xml:space="preserve"> add the total monthly obligations together.</w:t>
            </w:r>
          </w:p>
          <w:p w:rsidR="008417AF" w:rsidRPr="00D62C19"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$920 Shelter expense</w:t>
            </w: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u w:val="single"/>
              </w:rPr>
              <w:t>+ 600</w:t>
            </w:r>
            <w:r w:rsidRPr="00D62C19">
              <w:rPr>
                <w:rFonts w:ascii="Times New Roman" w:hAnsi="Times New Roman"/>
              </w:rPr>
              <w:t xml:space="preserve"> Other debt obligations</w:t>
            </w: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$1,520 Total monthly obligations</w:t>
            </w:r>
          </w:p>
          <w:p w:rsidR="008417AF" w:rsidRPr="00D62C19"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Then divide the total monthly obligations by the gross monthly income.</w:t>
            </w:r>
          </w:p>
          <w:p w:rsidR="008417AF" w:rsidRPr="00D62C19"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$1,520 ÷ $3,600 = 0.42 = 42%</w:t>
            </w:r>
          </w:p>
          <w:p w:rsidR="008417AF"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Because this ratio is more than the 41% maximum, the applicant does not qualify</w:t>
            </w:r>
            <w:r>
              <w:rPr>
                <w:rFonts w:ascii="Times New Roman" w:hAnsi="Times New Roman"/>
              </w:rPr>
              <w:t xml:space="preserve"> </w:t>
            </w:r>
            <w:r w:rsidRPr="00D62C19">
              <w:rPr>
                <w:rFonts w:ascii="Times New Roman" w:hAnsi="Times New Roman"/>
              </w:rPr>
              <w:t>under this ratio.</w:t>
            </w:r>
          </w:p>
          <w:p w:rsidR="008417AF"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If the applicant’s residual income exceeds the required amount by more than 20%,</w:t>
            </w:r>
          </w:p>
          <w:p w:rsidR="008417AF" w:rsidRDefault="008417AF" w:rsidP="0020410C">
            <w:pPr>
              <w:tabs>
                <w:tab w:val="left" w:pos="1800"/>
              </w:tabs>
              <w:autoSpaceDE w:val="0"/>
              <w:autoSpaceDN w:val="0"/>
              <w:adjustRightInd w:val="0"/>
              <w:rPr>
                <w:rFonts w:ascii="Times New Roman" w:hAnsi="Times New Roman"/>
              </w:rPr>
            </w:pPr>
            <w:proofErr w:type="gramStart"/>
            <w:r w:rsidRPr="00D62C19">
              <w:rPr>
                <w:rFonts w:ascii="Times New Roman" w:hAnsi="Times New Roman"/>
              </w:rPr>
              <w:t>the</w:t>
            </w:r>
            <w:proofErr w:type="gramEnd"/>
            <w:r w:rsidRPr="00D62C19">
              <w:rPr>
                <w:rFonts w:ascii="Times New Roman" w:hAnsi="Times New Roman"/>
              </w:rPr>
              <w:t xml:space="preserve"> applicant may qualify for the loan, even if the applicant’s total-monthly-debt</w:t>
            </w:r>
            <w:r>
              <w:rPr>
                <w:rFonts w:ascii="Times New Roman" w:hAnsi="Times New Roman"/>
              </w:rPr>
              <w:t>-</w:t>
            </w:r>
            <w:r w:rsidRPr="00D62C19">
              <w:rPr>
                <w:rFonts w:ascii="Times New Roman" w:hAnsi="Times New Roman"/>
              </w:rPr>
              <w:t>to-income ratio exceeds the 41% maximum.</w:t>
            </w:r>
          </w:p>
          <w:p w:rsidR="008417AF" w:rsidRPr="00D62C19"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The applicant couple’s residual income in the previous example was $1,180. They</w:t>
            </w:r>
          </w:p>
          <w:p w:rsidR="008417AF" w:rsidRPr="00D62C19" w:rsidRDefault="008417AF" w:rsidP="0020410C">
            <w:pPr>
              <w:tabs>
                <w:tab w:val="left" w:pos="1800"/>
              </w:tabs>
              <w:autoSpaceDE w:val="0"/>
              <w:autoSpaceDN w:val="0"/>
              <w:adjustRightInd w:val="0"/>
              <w:rPr>
                <w:rFonts w:ascii="Times New Roman" w:hAnsi="Times New Roman"/>
              </w:rPr>
            </w:pPr>
            <w:proofErr w:type="gramStart"/>
            <w:r w:rsidRPr="00D62C19">
              <w:rPr>
                <w:rFonts w:ascii="Times New Roman" w:hAnsi="Times New Roman"/>
              </w:rPr>
              <w:t>were</w:t>
            </w:r>
            <w:proofErr w:type="gramEnd"/>
            <w:r w:rsidRPr="00D62C19">
              <w:rPr>
                <w:rFonts w:ascii="Times New Roman" w:hAnsi="Times New Roman"/>
              </w:rPr>
              <w:t xml:space="preserve"> required to have only $964 in residual income.</w:t>
            </w:r>
          </w:p>
          <w:p w:rsidR="008417AF" w:rsidRDefault="008417AF" w:rsidP="0020410C">
            <w:pPr>
              <w:tabs>
                <w:tab w:val="left" w:pos="1800"/>
              </w:tabs>
              <w:autoSpaceDE w:val="0"/>
              <w:autoSpaceDN w:val="0"/>
              <w:adjustRightInd w:val="0"/>
              <w:rPr>
                <w:rFonts w:ascii="Times New Roman" w:hAnsi="Times New Roman"/>
              </w:rPr>
            </w:pPr>
          </w:p>
          <w:p w:rsidR="008417AF" w:rsidRPr="00D62C19"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 xml:space="preserve">$1,180 residual income – </w:t>
            </w:r>
            <w:r>
              <w:rPr>
                <w:rFonts w:ascii="Times New Roman" w:hAnsi="Times New Roman"/>
              </w:rPr>
              <w:t xml:space="preserve">$964 required residual income = </w:t>
            </w:r>
            <w:r w:rsidRPr="00D62C19">
              <w:rPr>
                <w:rFonts w:ascii="Times New Roman" w:hAnsi="Times New Roman"/>
              </w:rPr>
              <w:t>$216 excess</w:t>
            </w:r>
            <w:r>
              <w:rPr>
                <w:rFonts w:ascii="Times New Roman" w:hAnsi="Times New Roman"/>
              </w:rPr>
              <w:t xml:space="preserve"> </w:t>
            </w:r>
            <w:r w:rsidRPr="00D62C19">
              <w:rPr>
                <w:rFonts w:ascii="Times New Roman" w:hAnsi="Times New Roman"/>
              </w:rPr>
              <w:t>residual income</w:t>
            </w:r>
          </w:p>
          <w:p w:rsidR="008417AF"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To find the percentage of excess residual income, divide the excess residual income</w:t>
            </w:r>
            <w:r>
              <w:rPr>
                <w:rFonts w:ascii="Times New Roman" w:hAnsi="Times New Roman"/>
              </w:rPr>
              <w:t xml:space="preserve"> </w:t>
            </w:r>
            <w:r w:rsidRPr="00D62C19">
              <w:rPr>
                <w:rFonts w:ascii="Times New Roman" w:hAnsi="Times New Roman"/>
              </w:rPr>
              <w:t>by the required amount.</w:t>
            </w:r>
          </w:p>
          <w:p w:rsidR="008417AF" w:rsidRPr="00D62C19" w:rsidRDefault="008417AF" w:rsidP="0020410C">
            <w:pPr>
              <w:tabs>
                <w:tab w:val="left" w:pos="1800"/>
              </w:tabs>
              <w:autoSpaceDE w:val="0"/>
              <w:autoSpaceDN w:val="0"/>
              <w:adjustRightInd w:val="0"/>
              <w:rPr>
                <w:rFonts w:ascii="Times New Roman" w:hAnsi="Times New Roman"/>
              </w:rPr>
            </w:pPr>
          </w:p>
          <w:p w:rsidR="008417AF" w:rsidRDefault="008417AF" w:rsidP="0020410C">
            <w:pPr>
              <w:tabs>
                <w:tab w:val="left" w:pos="1800"/>
              </w:tabs>
              <w:autoSpaceDE w:val="0"/>
              <w:autoSpaceDN w:val="0"/>
              <w:adjustRightInd w:val="0"/>
              <w:rPr>
                <w:rFonts w:ascii="Times New Roman" w:hAnsi="Times New Roman"/>
              </w:rPr>
            </w:pPr>
            <w:r w:rsidRPr="00D62C19">
              <w:rPr>
                <w:rFonts w:ascii="Times New Roman" w:hAnsi="Times New Roman"/>
              </w:rPr>
              <w:t>$216 excess residual income ÷ $964 requ</w:t>
            </w:r>
            <w:r>
              <w:rPr>
                <w:rFonts w:ascii="Times New Roman" w:hAnsi="Times New Roman"/>
              </w:rPr>
              <w:t xml:space="preserve">ired residual income = 0.224 or </w:t>
            </w:r>
            <w:r w:rsidRPr="00D62C19">
              <w:rPr>
                <w:rFonts w:ascii="Times New Roman" w:hAnsi="Times New Roman"/>
              </w:rPr>
              <w:t>22% of excess residual income</w:t>
            </w:r>
          </w:p>
          <w:p w:rsidR="008417AF" w:rsidRPr="00D62C19" w:rsidRDefault="008417AF" w:rsidP="0020410C">
            <w:pPr>
              <w:tabs>
                <w:tab w:val="left" w:pos="1800"/>
              </w:tabs>
              <w:autoSpaceDE w:val="0"/>
              <w:autoSpaceDN w:val="0"/>
              <w:adjustRightInd w:val="0"/>
              <w:rPr>
                <w:rFonts w:ascii="Times New Roman" w:hAnsi="Times New Roman"/>
              </w:rPr>
            </w:pPr>
          </w:p>
          <w:p w:rsidR="008417AF" w:rsidRPr="004D58E8" w:rsidRDefault="008417AF" w:rsidP="0020410C">
            <w:pPr>
              <w:tabs>
                <w:tab w:val="left" w:pos="1800"/>
              </w:tabs>
              <w:autoSpaceDE w:val="0"/>
              <w:autoSpaceDN w:val="0"/>
              <w:adjustRightInd w:val="0"/>
              <w:rPr>
                <w:rFonts w:ascii="Times New Roman" w:hAnsi="Times New Roman"/>
              </w:rPr>
            </w:pPr>
            <w:proofErr w:type="gramStart"/>
            <w:r>
              <w:rPr>
                <w:rFonts w:ascii="Times New Roman" w:hAnsi="Times New Roman"/>
              </w:rPr>
              <w:lastRenderedPageBreak/>
              <w:t>So</w:t>
            </w:r>
            <w:proofErr w:type="gramEnd"/>
            <w:r>
              <w:rPr>
                <w:rFonts w:ascii="Times New Roman" w:hAnsi="Times New Roman"/>
              </w:rPr>
              <w:t xml:space="preserve"> even if the applicant </w:t>
            </w:r>
            <w:r w:rsidRPr="00D62C19">
              <w:rPr>
                <w:rFonts w:ascii="Times New Roman" w:hAnsi="Times New Roman"/>
              </w:rPr>
              <w:t>couple’s income ratio had been higher than 41%, they still</w:t>
            </w:r>
            <w:r>
              <w:rPr>
                <w:rFonts w:ascii="Times New Roman" w:hAnsi="Times New Roman"/>
              </w:rPr>
              <w:t xml:space="preserve"> </w:t>
            </w:r>
            <w:r w:rsidRPr="00D62C19">
              <w:rPr>
                <w:rFonts w:ascii="Times New Roman" w:hAnsi="Times New Roman"/>
              </w:rPr>
              <w:t>might have qualified because they had a substantial amount of residual income.</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lastRenderedPageBreak/>
              <w:t>729/last bullet point</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Newly licensed PB must take minimum of one course per year to remain active</w:t>
            </w:r>
          </w:p>
        </w:tc>
        <w:tc>
          <w:tcPr>
            <w:tcW w:w="3279"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xml:space="preserve">–– As of July 2020, PB must take all three </w:t>
            </w:r>
            <w:proofErr w:type="spellStart"/>
            <w:r w:rsidRPr="004D58E8">
              <w:rPr>
                <w:rFonts w:ascii="Times New Roman" w:hAnsi="Times New Roman"/>
              </w:rPr>
              <w:t>postlicensing</w:t>
            </w:r>
            <w:proofErr w:type="spellEnd"/>
            <w:r w:rsidRPr="004D58E8">
              <w:rPr>
                <w:rFonts w:ascii="Times New Roman" w:hAnsi="Times New Roman"/>
              </w:rPr>
              <w:t xml:space="preserve"> courses by 18 months of their anniversary date.</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730/first bullet point</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Must take all three courses by third license anniversary date or license is placed on</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inactive status</w:t>
            </w:r>
          </w:p>
        </w:tc>
        <w:tc>
          <w:tcPr>
            <w:tcW w:w="3279" w:type="dxa"/>
          </w:tcPr>
          <w:p w:rsidR="008417AF" w:rsidRPr="004D58E8" w:rsidRDefault="008417AF" w:rsidP="0020410C">
            <w:pPr>
              <w:tabs>
                <w:tab w:val="left" w:pos="1800"/>
              </w:tabs>
              <w:autoSpaceDE w:val="0"/>
              <w:autoSpaceDN w:val="0"/>
              <w:adjustRightInd w:val="0"/>
              <w:rPr>
                <w:rFonts w:ascii="Times New Roman" w:hAnsi="Times New Roman"/>
              </w:rPr>
            </w:pPr>
            <w:r>
              <w:rPr>
                <w:rFonts w:ascii="Times New Roman" w:hAnsi="Times New Roman"/>
              </w:rPr>
              <w:t>Removed</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730/fourth bullet point</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 can take CE while inactive but</w:t>
            </w:r>
          </w:p>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not required</w:t>
            </w:r>
          </w:p>
        </w:tc>
        <w:tc>
          <w:tcPr>
            <w:tcW w:w="3279" w:type="dxa"/>
          </w:tcPr>
          <w:p w:rsidR="008417AF"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Must complete eight hours annually to remain active</w:t>
            </w:r>
          </w:p>
          <w:p w:rsidR="008417AF" w:rsidRDefault="008417AF" w:rsidP="0020410C">
            <w:pPr>
              <w:tabs>
                <w:tab w:val="left" w:pos="1800"/>
              </w:tabs>
              <w:autoSpaceDE w:val="0"/>
              <w:autoSpaceDN w:val="0"/>
              <w:adjustRightInd w:val="0"/>
              <w:rPr>
                <w:rFonts w:ascii="Times New Roman" w:hAnsi="Times New Roman"/>
              </w:rPr>
            </w:pP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730/eighth bullet point</w:t>
            </w:r>
          </w:p>
        </w:tc>
        <w:tc>
          <w:tcPr>
            <w:tcW w:w="3202"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Must make up CE deficiency before activation; ma</w:t>
            </w:r>
            <w:r>
              <w:rPr>
                <w:rFonts w:ascii="Times New Roman" w:hAnsi="Times New Roman"/>
              </w:rPr>
              <w:t xml:space="preserve">ximum hours required to be made </w:t>
            </w:r>
            <w:r w:rsidRPr="004D58E8">
              <w:rPr>
                <w:rFonts w:ascii="Times New Roman" w:hAnsi="Times New Roman"/>
              </w:rPr>
              <w:t>up is 16 hours</w:t>
            </w:r>
          </w:p>
        </w:tc>
        <w:tc>
          <w:tcPr>
            <w:tcW w:w="3279" w:type="dxa"/>
          </w:tcPr>
          <w:p w:rsidR="008417AF" w:rsidRPr="004D58E8" w:rsidRDefault="008417AF" w:rsidP="0020410C">
            <w:pPr>
              <w:tabs>
                <w:tab w:val="left" w:pos="1800"/>
              </w:tabs>
              <w:autoSpaceDE w:val="0"/>
              <w:autoSpaceDN w:val="0"/>
              <w:adjustRightInd w:val="0"/>
              <w:rPr>
                <w:rFonts w:ascii="Times New Roman" w:hAnsi="Times New Roman"/>
              </w:rPr>
            </w:pPr>
            <w:r w:rsidRPr="004D58E8">
              <w:rPr>
                <w:rFonts w:ascii="Times New Roman" w:hAnsi="Times New Roman"/>
              </w:rPr>
              <w:t xml:space="preserve">–– Must make up CE deficiency before activation; depending on the period of deficiency, licensee may have to complete 60 hours of </w:t>
            </w:r>
            <w:proofErr w:type="spellStart"/>
            <w:r w:rsidRPr="004D58E8">
              <w:rPr>
                <w:rFonts w:ascii="Times New Roman" w:hAnsi="Times New Roman"/>
              </w:rPr>
              <w:t>postlicensing</w:t>
            </w:r>
            <w:proofErr w:type="spellEnd"/>
            <w:r w:rsidRPr="004D58E8">
              <w:rPr>
                <w:rFonts w:ascii="Times New Roman" w:hAnsi="Times New Roman"/>
              </w:rPr>
              <w:t xml:space="preserve"> courses as well.</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866, Unit 10, Unit Quiz Answers, question 21</w:t>
            </w:r>
          </w:p>
        </w:tc>
        <w:tc>
          <w:tcPr>
            <w:tcW w:w="3202" w:type="dxa"/>
          </w:tcPr>
          <w:p w:rsidR="008417AF" w:rsidRDefault="008417AF" w:rsidP="0020410C">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B (295)</w:t>
            </w:r>
          </w:p>
        </w:tc>
        <w:tc>
          <w:tcPr>
            <w:tcW w:w="3279" w:type="dxa"/>
          </w:tcPr>
          <w:p w:rsidR="008417AF" w:rsidRDefault="008417AF" w:rsidP="0020410C">
            <w:pPr>
              <w:tabs>
                <w:tab w:val="left" w:pos="1105"/>
              </w:tabs>
              <w:rPr>
                <w:rFonts w:ascii="Adobe Garamond Pro Bold" w:hAnsi="Adobe Garamond Pro Bold"/>
                <w:sz w:val="22"/>
                <w:szCs w:val="22"/>
              </w:rPr>
            </w:pPr>
            <w:r>
              <w:rPr>
                <w:rFonts w:ascii="Adobe Garamond Pro Bold" w:hAnsi="Adobe Garamond Pro Bold"/>
                <w:sz w:val="22"/>
                <w:szCs w:val="22"/>
              </w:rPr>
              <w:t>A (295)</w:t>
            </w:r>
          </w:p>
        </w:tc>
      </w:tr>
      <w:tr w:rsidR="008417AF" w:rsidRPr="00B261C9" w:rsidTr="0020410C">
        <w:trPr>
          <w:trHeight w:val="150"/>
          <w:jc w:val="center"/>
        </w:trPr>
        <w:tc>
          <w:tcPr>
            <w:tcW w:w="3359" w:type="dxa"/>
          </w:tcPr>
          <w:p w:rsidR="008417AF" w:rsidRDefault="008417AF" w:rsidP="0020410C">
            <w:pPr>
              <w:tabs>
                <w:tab w:val="left" w:pos="1800"/>
              </w:tabs>
              <w:autoSpaceDE w:val="0"/>
              <w:autoSpaceDN w:val="0"/>
              <w:adjustRightInd w:val="0"/>
              <w:rPr>
                <w:rFonts w:ascii="Times New Roman" w:hAnsi="Times New Roman"/>
              </w:rPr>
            </w:pPr>
            <w:r>
              <w:rPr>
                <w:rFonts w:ascii="Times New Roman" w:hAnsi="Times New Roman"/>
              </w:rPr>
              <w:t>880, Index</w:t>
            </w:r>
          </w:p>
        </w:tc>
        <w:tc>
          <w:tcPr>
            <w:tcW w:w="3202" w:type="dxa"/>
          </w:tcPr>
          <w:p w:rsidR="008417AF" w:rsidRDefault="008417AF" w:rsidP="0020410C">
            <w:pPr>
              <w:autoSpaceDE w:val="0"/>
              <w:autoSpaceDN w:val="0"/>
              <w:adjustRightInd w:val="0"/>
              <w:rPr>
                <w:rFonts w:ascii="Adobe Garamond Pro Bold" w:hAnsi="Adobe Garamond Pro Bold"/>
                <w:bCs/>
                <w:color w:val="221E1F"/>
                <w:sz w:val="22"/>
                <w:szCs w:val="22"/>
              </w:rPr>
            </w:pPr>
            <w:r>
              <w:rPr>
                <w:rFonts w:ascii="Adobe Garamond Pro Bold" w:hAnsi="Adobe Garamond Pro Bold"/>
                <w:bCs/>
                <w:color w:val="221E1F"/>
                <w:sz w:val="22"/>
                <w:szCs w:val="22"/>
              </w:rPr>
              <w:t>Contingent Sale Addendum, 295</w:t>
            </w:r>
          </w:p>
        </w:tc>
        <w:tc>
          <w:tcPr>
            <w:tcW w:w="3279" w:type="dxa"/>
          </w:tcPr>
          <w:p w:rsidR="008417AF" w:rsidRDefault="008417AF" w:rsidP="0020410C">
            <w:pPr>
              <w:tabs>
                <w:tab w:val="left" w:pos="1105"/>
              </w:tabs>
              <w:rPr>
                <w:rFonts w:ascii="Adobe Garamond Pro Bold" w:hAnsi="Adobe Garamond Pro Bold"/>
                <w:sz w:val="22"/>
                <w:szCs w:val="22"/>
              </w:rPr>
            </w:pPr>
            <w:r>
              <w:rPr>
                <w:rFonts w:ascii="Adobe Garamond Pro Bold" w:hAnsi="Adobe Garamond Pro Bold"/>
                <w:sz w:val="22"/>
                <w:szCs w:val="22"/>
              </w:rPr>
              <w:t>Removed</w:t>
            </w:r>
          </w:p>
        </w:tc>
      </w:tr>
    </w:tbl>
    <w:p w:rsidR="008417AF" w:rsidRPr="007C0232" w:rsidRDefault="008417AF" w:rsidP="00B261C9">
      <w:pPr>
        <w:tabs>
          <w:tab w:val="left" w:pos="1800"/>
        </w:tabs>
        <w:autoSpaceDE w:val="0"/>
        <w:autoSpaceDN w:val="0"/>
        <w:adjustRightInd w:val="0"/>
        <w:rPr>
          <w:rFonts w:ascii="Times New Roman" w:hAnsi="Times New Roman"/>
        </w:rPr>
      </w:pPr>
    </w:p>
    <w:sectPr w:rsidR="008417AF"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67652E" w:rsidP="0094174A">
    <w:pPr>
      <w:pStyle w:val="Header"/>
      <w:jc w:val="right"/>
      <w:rPr>
        <w:rFonts w:ascii="Arial" w:hAnsi="Arial" w:cs="Arial"/>
        <w:i/>
        <w:sz w:val="20"/>
        <w:szCs w:val="20"/>
      </w:rPr>
    </w:pPr>
    <w:r>
      <w:rPr>
        <w:rFonts w:ascii="Arial" w:hAnsi="Arial" w:cs="Arial"/>
        <w:i/>
        <w:sz w:val="20"/>
        <w:szCs w:val="20"/>
      </w:rPr>
      <w:t>Modern Real Estate Practice in North Carolina, Tenth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570B7D6"/>
    <w:multiLevelType w:val="hybridMultilevel"/>
    <w:tmpl w:val="A69989E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749DD"/>
    <w:rsid w:val="002B00B8"/>
    <w:rsid w:val="002C5AD0"/>
    <w:rsid w:val="003D4AB7"/>
    <w:rsid w:val="003F134C"/>
    <w:rsid w:val="00400649"/>
    <w:rsid w:val="00414AE1"/>
    <w:rsid w:val="0044429C"/>
    <w:rsid w:val="004A05EC"/>
    <w:rsid w:val="004D58E8"/>
    <w:rsid w:val="004F1FBD"/>
    <w:rsid w:val="00542CE5"/>
    <w:rsid w:val="005B5AB5"/>
    <w:rsid w:val="006217A0"/>
    <w:rsid w:val="0067652E"/>
    <w:rsid w:val="0068025B"/>
    <w:rsid w:val="00705BF4"/>
    <w:rsid w:val="007214B0"/>
    <w:rsid w:val="007C0232"/>
    <w:rsid w:val="008417AF"/>
    <w:rsid w:val="008B28C1"/>
    <w:rsid w:val="008F36C2"/>
    <w:rsid w:val="00900CE1"/>
    <w:rsid w:val="00927FB5"/>
    <w:rsid w:val="0094174A"/>
    <w:rsid w:val="00983698"/>
    <w:rsid w:val="0099521C"/>
    <w:rsid w:val="00A54C6C"/>
    <w:rsid w:val="00AB5671"/>
    <w:rsid w:val="00AD6786"/>
    <w:rsid w:val="00AF33C8"/>
    <w:rsid w:val="00B261C9"/>
    <w:rsid w:val="00B4617B"/>
    <w:rsid w:val="00C227A1"/>
    <w:rsid w:val="00C73427"/>
    <w:rsid w:val="00D00B2E"/>
    <w:rsid w:val="00D15438"/>
    <w:rsid w:val="00D62C19"/>
    <w:rsid w:val="00D70BAC"/>
    <w:rsid w:val="00D815DC"/>
    <w:rsid w:val="00DE2E72"/>
    <w:rsid w:val="00E04CE3"/>
    <w:rsid w:val="00E41BD1"/>
    <w:rsid w:val="00E76CEE"/>
    <w:rsid w:val="00E9614D"/>
    <w:rsid w:val="00EF5DF7"/>
    <w:rsid w:val="00F000E2"/>
    <w:rsid w:val="00F7081F"/>
    <w:rsid w:val="00F82CEF"/>
    <w:rsid w:val="00FC2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11B930"/>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customStyle="1" w:styleId="Pa106">
    <w:name w:val="Pa106"/>
    <w:basedOn w:val="Default"/>
    <w:next w:val="Default"/>
    <w:uiPriority w:val="99"/>
    <w:rsid w:val="00C227A1"/>
    <w:pPr>
      <w:widowControl/>
      <w:spacing w:line="221" w:lineRule="atLeast"/>
    </w:pPr>
    <w:rPr>
      <w:rFonts w:ascii="Adobe Garamond Pro Bold" w:hAnsi="Adobe Garamond Pro Bol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2905</Words>
  <Characters>14868</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Shaelyn Berg</cp:lastModifiedBy>
  <cp:revision>2</cp:revision>
  <cp:lastPrinted>2006-08-18T16:15:00Z</cp:lastPrinted>
  <dcterms:created xsi:type="dcterms:W3CDTF">2020-07-23T14:26:00Z</dcterms:created>
  <dcterms:modified xsi:type="dcterms:W3CDTF">2020-07-23T14:26:00Z</dcterms:modified>
</cp:coreProperties>
</file>