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70" w14:textId="77777777" w:rsidR="00173F59" w:rsidRPr="0094174A" w:rsidRDefault="004F1FBD" w:rsidP="0094174A">
      <w:pPr>
        <w:jc w:val="center"/>
        <w:rPr>
          <w:rFonts w:ascii="Arial" w:hAnsi="Arial" w:cs="Arial"/>
          <w:b/>
          <w:sz w:val="32"/>
          <w:szCs w:val="32"/>
        </w:rPr>
      </w:pPr>
      <w:r>
        <w:rPr>
          <w:rFonts w:ascii="Arial" w:hAnsi="Arial" w:cs="Arial"/>
          <w:b/>
          <w:sz w:val="32"/>
          <w:szCs w:val="32"/>
        </w:rPr>
        <w:t>Errata</w:t>
      </w:r>
    </w:p>
    <w:p w14:paraId="20905E5D" w14:textId="77777777" w:rsidR="00173F59" w:rsidRDefault="00173F59" w:rsidP="00173F59">
      <w:pPr>
        <w:rPr>
          <w:rFonts w:ascii="Times New Roman" w:hAnsi="Times New Roman"/>
        </w:rPr>
      </w:pPr>
    </w:p>
    <w:p w14:paraId="5D80E61B" w14:textId="77777777" w:rsidR="0094174A" w:rsidRPr="007C0232" w:rsidRDefault="0094174A" w:rsidP="00173F59">
      <w:pPr>
        <w:rPr>
          <w:rFonts w:ascii="Times New Roman" w:hAnsi="Times New Roman"/>
        </w:rPr>
      </w:pPr>
    </w:p>
    <w:p w14:paraId="35088F39" w14:textId="77777777"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D5361B">
        <w:rPr>
          <w:rFonts w:ascii="Times New Roman" w:hAnsi="Times New Roman"/>
          <w:i/>
        </w:rPr>
        <w:t>California Real Estate Escrow &amp; Title, Second Edition</w:t>
      </w:r>
      <w:r w:rsidRPr="007C0232">
        <w:rPr>
          <w:rFonts w:ascii="Times New Roman" w:hAnsi="Times New Roman"/>
        </w:rPr>
        <w:t xml:space="preserve">. </w:t>
      </w:r>
    </w:p>
    <w:p w14:paraId="246B4963" w14:textId="77777777" w:rsidR="00173F59" w:rsidRDefault="00173F59" w:rsidP="00173F59">
      <w:pPr>
        <w:tabs>
          <w:tab w:val="left" w:pos="1800"/>
        </w:tabs>
        <w:autoSpaceDE w:val="0"/>
        <w:autoSpaceDN w:val="0"/>
        <w:adjustRightInd w:val="0"/>
        <w:rPr>
          <w:rFonts w:ascii="Times New Roman" w:hAnsi="Times New Roman"/>
          <w:b/>
        </w:rPr>
      </w:pPr>
    </w:p>
    <w:p w14:paraId="42EB1FF9" w14:textId="77777777"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14:paraId="51367876" w14:textId="77777777" w:rsidR="00D00B2E" w:rsidRDefault="00D00B2E" w:rsidP="00173F59">
      <w:pPr>
        <w:tabs>
          <w:tab w:val="left" w:pos="1800"/>
        </w:tabs>
        <w:autoSpaceDE w:val="0"/>
        <w:autoSpaceDN w:val="0"/>
        <w:adjustRightInd w:val="0"/>
        <w:rPr>
          <w:rFonts w:ascii="Times New Roman" w:hAnsi="Times New Roman"/>
        </w:rPr>
      </w:pPr>
    </w:p>
    <w:p w14:paraId="31B81B03" w14:textId="77777777"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39531382" wp14:editId="4320292F">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14:paraId="7EF11B40" w14:textId="77777777"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14:paraId="3CC7CC93" w14:textId="77777777" w:rsidTr="00D70BAC">
        <w:trPr>
          <w:trHeight w:val="144"/>
          <w:jc w:val="center"/>
        </w:trPr>
        <w:tc>
          <w:tcPr>
            <w:tcW w:w="3181" w:type="dxa"/>
            <w:shd w:val="clear" w:color="auto" w:fill="CCFFCC"/>
          </w:tcPr>
          <w:p w14:paraId="02AF6C4D" w14:textId="77777777"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14:paraId="1EDA77CD"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14:paraId="3E32C54C" w14:textId="77777777"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14:paraId="4DAF175C" w14:textId="77777777" w:rsidTr="00B261C9">
        <w:trPr>
          <w:trHeight w:val="150"/>
          <w:jc w:val="center"/>
        </w:trPr>
        <w:tc>
          <w:tcPr>
            <w:tcW w:w="3181" w:type="dxa"/>
          </w:tcPr>
          <w:p w14:paraId="580006AE" w14:textId="77777777" w:rsidR="00B261C9" w:rsidRPr="00AF33C8" w:rsidRDefault="00D5361B" w:rsidP="00B261C9">
            <w:pPr>
              <w:tabs>
                <w:tab w:val="left" w:pos="1800"/>
              </w:tabs>
              <w:autoSpaceDE w:val="0"/>
              <w:autoSpaceDN w:val="0"/>
              <w:adjustRightInd w:val="0"/>
              <w:rPr>
                <w:rFonts w:ascii="Times New Roman" w:hAnsi="Times New Roman"/>
              </w:rPr>
            </w:pPr>
            <w:r>
              <w:rPr>
                <w:rFonts w:ascii="Times New Roman" w:hAnsi="Times New Roman"/>
              </w:rPr>
              <w:t>Viii</w:t>
            </w:r>
          </w:p>
        </w:tc>
        <w:tc>
          <w:tcPr>
            <w:tcW w:w="3033" w:type="dxa"/>
          </w:tcPr>
          <w:p w14:paraId="140D34E7" w14:textId="77777777" w:rsidR="00B261C9" w:rsidRPr="00AF33C8" w:rsidRDefault="00D5361B" w:rsidP="00B261C9">
            <w:pPr>
              <w:tabs>
                <w:tab w:val="left" w:pos="1800"/>
              </w:tabs>
              <w:autoSpaceDE w:val="0"/>
              <w:autoSpaceDN w:val="0"/>
              <w:adjustRightInd w:val="0"/>
              <w:rPr>
                <w:rFonts w:ascii="Times New Roman" w:hAnsi="Times New Roman"/>
              </w:rPr>
            </w:pPr>
            <w:r w:rsidRPr="00D5361B">
              <w:rPr>
                <w:rFonts w:ascii="Times New Roman" w:hAnsi="Times New Roman"/>
              </w:rPr>
              <w:t>With homeownership rates in the United States reaching 6.2% in 2019 (down from its all-time high of nearly 70% in 2004)</w:t>
            </w:r>
          </w:p>
        </w:tc>
        <w:tc>
          <w:tcPr>
            <w:tcW w:w="3106" w:type="dxa"/>
          </w:tcPr>
          <w:p w14:paraId="59B346C7" w14:textId="77777777" w:rsidR="00B261C9" w:rsidRPr="00AF33C8" w:rsidRDefault="00D5361B" w:rsidP="00B261C9">
            <w:pPr>
              <w:tabs>
                <w:tab w:val="left" w:pos="1800"/>
              </w:tabs>
              <w:autoSpaceDE w:val="0"/>
              <w:autoSpaceDN w:val="0"/>
              <w:adjustRightInd w:val="0"/>
              <w:rPr>
                <w:rFonts w:ascii="Times New Roman" w:hAnsi="Times New Roman"/>
              </w:rPr>
            </w:pPr>
            <w:r w:rsidRPr="00D5361B">
              <w:rPr>
                <w:rFonts w:ascii="Times New Roman" w:hAnsi="Times New Roman"/>
              </w:rPr>
              <w:t>With homeownership rates in the United States reaching 6</w:t>
            </w:r>
            <w:r>
              <w:rPr>
                <w:rFonts w:ascii="Times New Roman" w:hAnsi="Times New Roman"/>
                <w:color w:val="FF0000"/>
              </w:rPr>
              <w:t>4</w:t>
            </w:r>
            <w:r w:rsidRPr="00D5361B">
              <w:rPr>
                <w:rFonts w:ascii="Times New Roman" w:hAnsi="Times New Roman"/>
              </w:rPr>
              <w:t>.2% in 2019 (down from its all-time high of nearly 70% in 2004)</w:t>
            </w:r>
          </w:p>
        </w:tc>
      </w:tr>
    </w:tbl>
    <w:p w14:paraId="512000CF" w14:textId="77777777" w:rsidR="00173F59" w:rsidRDefault="00173F59" w:rsidP="00B261C9">
      <w:pPr>
        <w:tabs>
          <w:tab w:val="left" w:pos="1800"/>
        </w:tabs>
        <w:autoSpaceDE w:val="0"/>
        <w:autoSpaceDN w:val="0"/>
        <w:adjustRightInd w:val="0"/>
        <w:rPr>
          <w:rFonts w:ascii="Times New Roman" w:hAnsi="Times New Roman"/>
        </w:rPr>
      </w:pPr>
    </w:p>
    <w:p w14:paraId="53CBDD9D" w14:textId="77777777" w:rsidR="00581E57" w:rsidRDefault="00581E57" w:rsidP="00B261C9">
      <w:pPr>
        <w:tabs>
          <w:tab w:val="left" w:pos="1800"/>
        </w:tabs>
        <w:autoSpaceDE w:val="0"/>
        <w:autoSpaceDN w:val="0"/>
        <w:adjustRightInd w:val="0"/>
        <w:rPr>
          <w:rFonts w:ascii="Times New Roman" w:hAnsi="Times New Roman"/>
        </w:rPr>
      </w:pPr>
    </w:p>
    <w:p w14:paraId="4F01B6C3" w14:textId="77777777" w:rsidR="00581E57" w:rsidRPr="00581E57" w:rsidRDefault="00581E57" w:rsidP="00B261C9">
      <w:pPr>
        <w:tabs>
          <w:tab w:val="left" w:pos="1800"/>
        </w:tabs>
        <w:autoSpaceDE w:val="0"/>
        <w:autoSpaceDN w:val="0"/>
        <w:adjustRightInd w:val="0"/>
        <w:rPr>
          <w:rFonts w:ascii="Times New Roman" w:hAnsi="Times New Roman"/>
          <w:b/>
        </w:rPr>
      </w:pPr>
      <w:r w:rsidRPr="00581E57">
        <w:rPr>
          <w:rFonts w:ascii="Times New Roman" w:hAnsi="Times New Roman"/>
          <w:b/>
        </w:rPr>
        <w:t>REPRINT</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581E57" w:rsidRPr="00B261C9" w14:paraId="6C19D20A" w14:textId="77777777" w:rsidTr="009D6DB4">
        <w:trPr>
          <w:trHeight w:val="144"/>
          <w:jc w:val="center"/>
        </w:trPr>
        <w:tc>
          <w:tcPr>
            <w:tcW w:w="3359" w:type="dxa"/>
            <w:shd w:val="clear" w:color="auto" w:fill="CCFFCC"/>
          </w:tcPr>
          <w:p w14:paraId="0FCD31CE" w14:textId="77777777" w:rsidR="00581E57" w:rsidRPr="00B261C9" w:rsidRDefault="00581E57" w:rsidP="00A806B6">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14:paraId="4DFC72F1" w14:textId="77777777" w:rsidR="00581E57" w:rsidRPr="00B261C9" w:rsidRDefault="00581E57" w:rsidP="00A806B6">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14:paraId="68D26FD9" w14:textId="77777777" w:rsidR="00581E57" w:rsidRPr="00B261C9" w:rsidRDefault="00581E57" w:rsidP="00A806B6">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581E57" w:rsidRPr="00B261C9" w14:paraId="6F42D34E" w14:textId="77777777" w:rsidTr="009D6DB4">
        <w:trPr>
          <w:trHeight w:val="150"/>
          <w:jc w:val="center"/>
        </w:trPr>
        <w:tc>
          <w:tcPr>
            <w:tcW w:w="3359" w:type="dxa"/>
          </w:tcPr>
          <w:p w14:paraId="359BAD4A" w14:textId="4520F739" w:rsidR="00581E57" w:rsidRPr="00AF33C8" w:rsidRDefault="00655320" w:rsidP="00A806B6">
            <w:pPr>
              <w:tabs>
                <w:tab w:val="left" w:pos="1800"/>
              </w:tabs>
              <w:autoSpaceDE w:val="0"/>
              <w:autoSpaceDN w:val="0"/>
              <w:adjustRightInd w:val="0"/>
              <w:rPr>
                <w:rFonts w:ascii="Times New Roman" w:hAnsi="Times New Roman"/>
              </w:rPr>
            </w:pPr>
            <w:r>
              <w:rPr>
                <w:rFonts w:ascii="Times New Roman" w:hAnsi="Times New Roman"/>
              </w:rPr>
              <w:t>Pg. 129</w:t>
            </w:r>
          </w:p>
        </w:tc>
        <w:tc>
          <w:tcPr>
            <w:tcW w:w="3202" w:type="dxa"/>
          </w:tcPr>
          <w:p w14:paraId="3053B9D7" w14:textId="65AEDA18" w:rsidR="00581E57" w:rsidRPr="00AF33C8" w:rsidRDefault="00655320" w:rsidP="00655320">
            <w:pPr>
              <w:tabs>
                <w:tab w:val="left" w:pos="1800"/>
              </w:tabs>
              <w:autoSpaceDE w:val="0"/>
              <w:autoSpaceDN w:val="0"/>
              <w:adjustRightInd w:val="0"/>
              <w:rPr>
                <w:rFonts w:ascii="Times New Roman" w:hAnsi="Times New Roman"/>
              </w:rPr>
            </w:pPr>
            <w:r w:rsidRPr="00655320">
              <w:rPr>
                <w:rFonts w:ascii="Source Sans Pro Light" w:hAnsi="Source Sans Pro Light"/>
                <w:color w:val="211D1E"/>
                <w:sz w:val="22"/>
                <w:szCs w:val="22"/>
              </w:rPr>
              <w:t xml:space="preserve">Two weeks into the escrow, the escrow officer handling the transaction while </w:t>
            </w:r>
            <w:r w:rsidRPr="00655320">
              <w:rPr>
                <w:rFonts w:ascii="Source Sans Pro Light" w:hAnsi="Source Sans Pro Light" w:cs="Source Sans Pro Light"/>
                <w:color w:val="211D1E"/>
                <w:sz w:val="22"/>
                <w:szCs w:val="22"/>
              </w:rPr>
              <w:t>reviewing the contract between the buyer and the seller</w:t>
            </w:r>
            <w:proofErr w:type="gramStart"/>
            <w:r w:rsidRPr="00655320">
              <w:rPr>
                <w:rFonts w:ascii="Source Sans Pro Light" w:hAnsi="Source Sans Pro Light" w:cs="Source Sans Pro Light"/>
                <w:color w:val="211D1E"/>
                <w:sz w:val="22"/>
                <w:szCs w:val="22"/>
              </w:rPr>
              <w:t>—(</w:t>
            </w:r>
            <w:proofErr w:type="gramEnd"/>
            <w:r w:rsidRPr="00655320">
              <w:rPr>
                <w:rFonts w:ascii="Source Sans Pro Light" w:hAnsi="Source Sans Pro Light" w:cs="Source Sans Pro Light"/>
                <w:color w:val="211D1E"/>
                <w:sz w:val="22"/>
                <w:szCs w:val="22"/>
              </w:rPr>
              <w:t>the California Association of REALTORS</w:t>
            </w:r>
            <w:r w:rsidRPr="00655320">
              <w:rPr>
                <w:rFonts w:ascii="Open Sans Light" w:hAnsi="Open Sans Light" w:cs="Open Sans Light"/>
                <w:color w:val="211D1E"/>
                <w:position w:val="7"/>
                <w:sz w:val="12"/>
                <w:szCs w:val="12"/>
                <w:vertAlign w:val="superscript"/>
              </w:rPr>
              <w:t xml:space="preserve">® </w:t>
            </w:r>
            <w:r w:rsidRPr="00655320">
              <w:rPr>
                <w:rFonts w:ascii="Source Sans Pro Light" w:hAnsi="Source Sans Pro Light" w:cs="Source Sans Pro Light"/>
                <w:color w:val="211D1E"/>
                <w:sz w:val="22"/>
                <w:szCs w:val="22"/>
              </w:rPr>
              <w:t xml:space="preserve">Residential Income Purchase Agreement and Joint Escrow Instructions (RIPA))—noted the omission in paragraph 14 of the </w:t>
            </w:r>
            <w:r w:rsidRPr="00655320">
              <w:rPr>
                <w:rFonts w:ascii="Source Sans Pro Light" w:hAnsi="Source Sans Pro Light" w:cs="Source Sans Pro Light"/>
                <w:color w:val="211D1E"/>
                <w:sz w:val="22"/>
                <w:szCs w:val="22"/>
              </w:rPr>
              <w:lastRenderedPageBreak/>
              <w:t>“number of legally approved units.”</w:t>
            </w:r>
          </w:p>
        </w:tc>
        <w:tc>
          <w:tcPr>
            <w:tcW w:w="3279" w:type="dxa"/>
          </w:tcPr>
          <w:p w14:paraId="170D2B4C" w14:textId="7FF1C18D" w:rsidR="00655320" w:rsidRPr="009D6DB4" w:rsidRDefault="00655320" w:rsidP="00A806B6">
            <w:pPr>
              <w:tabs>
                <w:tab w:val="left" w:pos="1800"/>
              </w:tabs>
              <w:autoSpaceDE w:val="0"/>
              <w:autoSpaceDN w:val="0"/>
              <w:adjustRightInd w:val="0"/>
              <w:rPr>
                <w:rFonts w:ascii="Source Sans Pro Light" w:hAnsi="Source Sans Pro Light" w:cs="Source Sans Pro Light"/>
                <w:color w:val="211D1E"/>
                <w:sz w:val="22"/>
                <w:szCs w:val="22"/>
              </w:rPr>
            </w:pPr>
            <w:r w:rsidRPr="00655320">
              <w:rPr>
                <w:rFonts w:ascii="Source Sans Pro Light" w:hAnsi="Source Sans Pro Light"/>
                <w:color w:val="211D1E"/>
                <w:sz w:val="22"/>
                <w:szCs w:val="22"/>
              </w:rPr>
              <w:lastRenderedPageBreak/>
              <w:t xml:space="preserve">Two weeks into the escrow, the escrow officer handling the transaction while </w:t>
            </w:r>
            <w:r w:rsidRPr="00655320">
              <w:rPr>
                <w:rFonts w:ascii="Source Sans Pro Light" w:hAnsi="Source Sans Pro Light" w:cs="Source Sans Pro Light"/>
                <w:color w:val="211D1E"/>
                <w:sz w:val="22"/>
                <w:szCs w:val="22"/>
              </w:rPr>
              <w:t>reviewing the contract between the buyer and the seller</w:t>
            </w:r>
            <w:proofErr w:type="gramStart"/>
            <w:r w:rsidRPr="00655320">
              <w:rPr>
                <w:rFonts w:ascii="Source Sans Pro Light" w:hAnsi="Source Sans Pro Light" w:cs="Source Sans Pro Light"/>
                <w:color w:val="211D1E"/>
                <w:sz w:val="22"/>
                <w:szCs w:val="22"/>
              </w:rPr>
              <w:t>—(</w:t>
            </w:r>
            <w:proofErr w:type="gramEnd"/>
            <w:r w:rsidRPr="00655320">
              <w:rPr>
                <w:rFonts w:ascii="Source Sans Pro Light" w:hAnsi="Source Sans Pro Light" w:cs="Source Sans Pro Light"/>
                <w:color w:val="211D1E"/>
                <w:sz w:val="22"/>
                <w:szCs w:val="22"/>
              </w:rPr>
              <w:t>the California Association of REALTORS</w:t>
            </w:r>
            <w:r w:rsidRPr="00655320">
              <w:rPr>
                <w:rFonts w:ascii="Open Sans Light" w:hAnsi="Open Sans Light" w:cs="Open Sans Light"/>
                <w:color w:val="211D1E"/>
                <w:position w:val="7"/>
                <w:sz w:val="12"/>
                <w:szCs w:val="12"/>
                <w:vertAlign w:val="superscript"/>
              </w:rPr>
              <w:t xml:space="preserve">® </w:t>
            </w:r>
            <w:r w:rsidRPr="00655320">
              <w:rPr>
                <w:rFonts w:ascii="Source Sans Pro Light" w:hAnsi="Source Sans Pro Light" w:cs="Source Sans Pro Light"/>
                <w:color w:val="211D1E"/>
                <w:sz w:val="22"/>
                <w:szCs w:val="22"/>
              </w:rPr>
              <w:t>Residential Income Purchase Agreement and Joint Escrow Instructions (RIPA))—noted the omission</w:t>
            </w:r>
            <w:r>
              <w:rPr>
                <w:rFonts w:ascii="Source Sans Pro Light" w:hAnsi="Source Sans Pro Light" w:cs="Source Sans Pro Light"/>
                <w:color w:val="211D1E"/>
                <w:sz w:val="22"/>
                <w:szCs w:val="22"/>
              </w:rPr>
              <w:t xml:space="preserve"> in the then current contract.</w:t>
            </w:r>
          </w:p>
        </w:tc>
      </w:tr>
      <w:tr w:rsidR="00972FBC" w:rsidRPr="00B261C9" w14:paraId="3C300B3F" w14:textId="77777777" w:rsidTr="009D6DB4">
        <w:trPr>
          <w:trHeight w:val="150"/>
          <w:jc w:val="center"/>
        </w:trPr>
        <w:tc>
          <w:tcPr>
            <w:tcW w:w="3359" w:type="dxa"/>
          </w:tcPr>
          <w:p w14:paraId="05F2BAB7" w14:textId="75DB4059" w:rsidR="00972FBC" w:rsidRDefault="00972FBC" w:rsidP="00A806B6">
            <w:pPr>
              <w:tabs>
                <w:tab w:val="left" w:pos="1800"/>
              </w:tabs>
              <w:autoSpaceDE w:val="0"/>
              <w:autoSpaceDN w:val="0"/>
              <w:adjustRightInd w:val="0"/>
              <w:rPr>
                <w:rFonts w:ascii="Times New Roman" w:hAnsi="Times New Roman"/>
              </w:rPr>
            </w:pPr>
            <w:r>
              <w:rPr>
                <w:rFonts w:ascii="Times New Roman" w:hAnsi="Times New Roman"/>
              </w:rPr>
              <w:t>Pg. 194-195</w:t>
            </w:r>
          </w:p>
        </w:tc>
        <w:tc>
          <w:tcPr>
            <w:tcW w:w="3202" w:type="dxa"/>
          </w:tcPr>
          <w:p w14:paraId="4BF1C523" w14:textId="15CAFA85" w:rsidR="00972FBC" w:rsidRPr="00655320" w:rsidRDefault="00972FBC" w:rsidP="00655320">
            <w:pPr>
              <w:tabs>
                <w:tab w:val="left" w:pos="1800"/>
              </w:tabs>
              <w:autoSpaceDE w:val="0"/>
              <w:autoSpaceDN w:val="0"/>
              <w:adjustRightInd w:val="0"/>
              <w:rPr>
                <w:rFonts w:ascii="Source Sans Pro Light" w:hAnsi="Source Sans Pro Light"/>
                <w:color w:val="211D1E"/>
                <w:sz w:val="22"/>
                <w:szCs w:val="22"/>
              </w:rPr>
            </w:pPr>
          </w:p>
        </w:tc>
        <w:tc>
          <w:tcPr>
            <w:tcW w:w="3279" w:type="dxa"/>
          </w:tcPr>
          <w:p w14:paraId="1524B492" w14:textId="4E3A5D9F" w:rsidR="00972FBC" w:rsidRPr="00655320" w:rsidRDefault="00972FBC" w:rsidP="00A806B6">
            <w:pPr>
              <w:tabs>
                <w:tab w:val="left" w:pos="1800"/>
              </w:tabs>
              <w:autoSpaceDE w:val="0"/>
              <w:autoSpaceDN w:val="0"/>
              <w:adjustRightInd w:val="0"/>
              <w:rPr>
                <w:rFonts w:ascii="Source Sans Pro Light" w:hAnsi="Source Sans Pro Light"/>
                <w:color w:val="211D1E"/>
                <w:sz w:val="22"/>
                <w:szCs w:val="22"/>
              </w:rPr>
            </w:pPr>
            <w:r>
              <w:rPr>
                <w:rFonts w:ascii="Source Sans Pro Light" w:hAnsi="Source Sans Pro Light"/>
                <w:color w:val="211D1E"/>
                <w:sz w:val="22"/>
                <w:szCs w:val="22"/>
              </w:rPr>
              <w:t xml:space="preserve">Updated </w:t>
            </w:r>
            <w:r w:rsidRPr="00972FBC">
              <w:rPr>
                <w:rFonts w:ascii="Source Sans Pro Light" w:hAnsi="Source Sans Pro Light"/>
                <w:color w:val="211D1E"/>
                <w:sz w:val="22"/>
                <w:szCs w:val="22"/>
              </w:rPr>
              <w:t>Sample Preliminary Change of Ownership Report</w:t>
            </w:r>
            <w:r>
              <w:rPr>
                <w:rFonts w:ascii="Source Sans Pro Light" w:hAnsi="Source Sans Pro Light"/>
                <w:color w:val="211D1E"/>
                <w:sz w:val="22"/>
                <w:szCs w:val="22"/>
              </w:rPr>
              <w:t xml:space="preserve"> form</w:t>
            </w:r>
          </w:p>
        </w:tc>
      </w:tr>
      <w:tr w:rsidR="00655320" w:rsidRPr="00B261C9" w14:paraId="00950455" w14:textId="77777777" w:rsidTr="009D6DB4">
        <w:trPr>
          <w:trHeight w:val="150"/>
          <w:jc w:val="center"/>
        </w:trPr>
        <w:tc>
          <w:tcPr>
            <w:tcW w:w="3359" w:type="dxa"/>
          </w:tcPr>
          <w:p w14:paraId="00EEE009" w14:textId="03B3F218" w:rsidR="00655320" w:rsidRDefault="00E64EF4" w:rsidP="00A806B6">
            <w:pPr>
              <w:tabs>
                <w:tab w:val="left" w:pos="1800"/>
              </w:tabs>
              <w:autoSpaceDE w:val="0"/>
              <w:autoSpaceDN w:val="0"/>
              <w:adjustRightInd w:val="0"/>
              <w:rPr>
                <w:rFonts w:ascii="Times New Roman" w:hAnsi="Times New Roman"/>
              </w:rPr>
            </w:pPr>
            <w:r>
              <w:rPr>
                <w:rFonts w:ascii="Times New Roman" w:hAnsi="Times New Roman"/>
              </w:rPr>
              <w:t>Pg. 201</w:t>
            </w:r>
          </w:p>
        </w:tc>
        <w:tc>
          <w:tcPr>
            <w:tcW w:w="3202" w:type="dxa"/>
          </w:tcPr>
          <w:p w14:paraId="67155FB5" w14:textId="11903922" w:rsidR="00655320" w:rsidRDefault="00E64EF4" w:rsidP="00655320">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A fee may be charged. The equity protected is established by statute, essentially $75,000 for a single person; $100,000 if the debtor is married or the head of the family; or $175,000 if the debtor is at least 65 years old, is mentally or physically disabled, or is over 55 years old with an income of less than $15,000 per year ($20,000 annually if married).</w:t>
            </w:r>
          </w:p>
        </w:tc>
        <w:tc>
          <w:tcPr>
            <w:tcW w:w="3279" w:type="dxa"/>
          </w:tcPr>
          <w:p w14:paraId="11702FDF" w14:textId="64EC9295"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A fee may be charged by the escrow holder for its assistance.</w:t>
            </w:r>
          </w:p>
          <w:p w14:paraId="17E92893"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 xml:space="preserve">The equity protected is established by statute, revised by the </w:t>
            </w:r>
            <w:proofErr w:type="gramStart"/>
            <w:r w:rsidRPr="00E64EF4">
              <w:rPr>
                <w:rFonts w:ascii="Source Sans Pro Light" w:hAnsi="Source Sans Pro Light"/>
                <w:color w:val="211D1E"/>
                <w:sz w:val="22"/>
                <w:szCs w:val="22"/>
              </w:rPr>
              <w:t>legislature</w:t>
            </w:r>
            <w:proofErr w:type="gramEnd"/>
            <w:r w:rsidRPr="00E64EF4">
              <w:rPr>
                <w:rFonts w:ascii="Source Sans Pro Light" w:hAnsi="Source Sans Pro Light"/>
                <w:color w:val="211D1E"/>
                <w:sz w:val="22"/>
                <w:szCs w:val="22"/>
              </w:rPr>
              <w:t xml:space="preserve"> and approved by the governor, effective January 1, 2021, as follows: (“California Homestead Act, CCP Section 704.730: </w:t>
            </w:r>
          </w:p>
          <w:p w14:paraId="66C64978"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p>
          <w:p w14:paraId="5FFD7807"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(a) The amount of the homestead exemption is the greater of the following:</w:t>
            </w:r>
          </w:p>
          <w:p w14:paraId="19F292EA"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p>
          <w:p w14:paraId="09FAE3D7"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(1) The countywide median sale price for a single-family home in the calendar year prior to the calendar year in which the judgment debtor claims the exemption, not to exceed six hundred thousand dollars ($600,000).</w:t>
            </w:r>
          </w:p>
          <w:p w14:paraId="790377DC"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p>
          <w:p w14:paraId="151A1B13"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(2) Three hundred thousand dollars ($300,000).</w:t>
            </w:r>
          </w:p>
          <w:p w14:paraId="258D6DF6"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p>
          <w:p w14:paraId="3A058390" w14:textId="34A62A3B" w:rsidR="00655320"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(b) The amounts specified in this section shall adjust annually for inflation, beginning on January 1, 2022, based on the change in the annual California Consumer Price Index for All Urban Consumers for the prior fiscal year, published by the Department of Industrial Relations.”)</w:t>
            </w:r>
          </w:p>
        </w:tc>
      </w:tr>
      <w:tr w:rsidR="00E64EF4" w:rsidRPr="00B261C9" w14:paraId="61013472" w14:textId="77777777" w:rsidTr="009D6DB4">
        <w:trPr>
          <w:trHeight w:val="150"/>
          <w:jc w:val="center"/>
        </w:trPr>
        <w:tc>
          <w:tcPr>
            <w:tcW w:w="3359" w:type="dxa"/>
          </w:tcPr>
          <w:p w14:paraId="79BBB16F" w14:textId="063889E2" w:rsidR="00E64EF4" w:rsidRDefault="00E64EF4" w:rsidP="00A806B6">
            <w:pPr>
              <w:tabs>
                <w:tab w:val="left" w:pos="1800"/>
              </w:tabs>
              <w:autoSpaceDE w:val="0"/>
              <w:autoSpaceDN w:val="0"/>
              <w:adjustRightInd w:val="0"/>
              <w:rPr>
                <w:rFonts w:ascii="Times New Roman" w:hAnsi="Times New Roman"/>
              </w:rPr>
            </w:pPr>
            <w:r>
              <w:rPr>
                <w:rFonts w:ascii="Times New Roman" w:hAnsi="Times New Roman"/>
              </w:rPr>
              <w:t>Pg. 299</w:t>
            </w:r>
          </w:p>
        </w:tc>
        <w:tc>
          <w:tcPr>
            <w:tcW w:w="3202" w:type="dxa"/>
          </w:tcPr>
          <w:p w14:paraId="3092D9CC" w14:textId="61FDB45F" w:rsid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 xml:space="preserve">Current FHA limits allow a maximum loan based on 115% of the average housing cost of each MSA, up to a maximum of 150% of the base conforming loan limit, which presently equals $726,525. In areas </w:t>
            </w:r>
            <w:r w:rsidRPr="00E64EF4">
              <w:rPr>
                <w:rFonts w:ascii="Source Sans Pro Light" w:hAnsi="Source Sans Pro Light" w:cs="Source Sans Pro Light"/>
                <w:color w:val="000000"/>
              </w:rPr>
              <w:lastRenderedPageBreak/>
              <w:t>where 115% of the average housing cost is equal to or less than the base conforming loan amount, the maximum loan is 65% of the base conforming loan amount, or $314,827 (65% of $484,350). Remember, these loan amounts (2019 limits) may change annually</w:t>
            </w:r>
            <w:r>
              <w:rPr>
                <w:rFonts w:ascii="Source Sans Pro Light" w:hAnsi="Source Sans Pro Light" w:cs="Source Sans Pro Light"/>
                <w:color w:val="000000"/>
              </w:rPr>
              <w:t>.</w:t>
            </w:r>
          </w:p>
        </w:tc>
        <w:tc>
          <w:tcPr>
            <w:tcW w:w="3279" w:type="dxa"/>
          </w:tcPr>
          <w:p w14:paraId="0CBA454C" w14:textId="7C2A190C" w:rsid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lastRenderedPageBreak/>
              <w:t xml:space="preserve">Current FHA limits allow a maximum loan for “high cost” areas such as much of California, based on 115% of the average housing cost of each MSA (usually a county), up to a maximum of 150% of the base conforming loan limits, presently $726,200 </w:t>
            </w:r>
            <w:r w:rsidRPr="00E64EF4">
              <w:rPr>
                <w:rFonts w:ascii="Source Sans Pro Light" w:hAnsi="Source Sans Pro Light"/>
                <w:color w:val="211D1E"/>
                <w:sz w:val="22"/>
                <w:szCs w:val="22"/>
              </w:rPr>
              <w:lastRenderedPageBreak/>
              <w:t>which equals $1,089,300. In areas where 115% of the average housing cost is equal to or less than the base conforming loan amount, the maximum loan is 65% of the base conforming loan amount, or $472,0309 (65% of $726,200). Remember, these loan amounts (2023 limits) may change annually.</w:t>
            </w:r>
          </w:p>
        </w:tc>
      </w:tr>
      <w:tr w:rsidR="00E64EF4" w:rsidRPr="00B261C9" w14:paraId="03471720" w14:textId="77777777" w:rsidTr="009D6DB4">
        <w:trPr>
          <w:trHeight w:val="150"/>
          <w:jc w:val="center"/>
        </w:trPr>
        <w:tc>
          <w:tcPr>
            <w:tcW w:w="3359" w:type="dxa"/>
          </w:tcPr>
          <w:p w14:paraId="41DACE3C" w14:textId="1BF9B4E4" w:rsidR="00E64EF4" w:rsidRDefault="00E64EF4" w:rsidP="00A806B6">
            <w:pPr>
              <w:tabs>
                <w:tab w:val="left" w:pos="1800"/>
              </w:tabs>
              <w:autoSpaceDE w:val="0"/>
              <w:autoSpaceDN w:val="0"/>
              <w:adjustRightInd w:val="0"/>
              <w:rPr>
                <w:rFonts w:ascii="Times New Roman" w:hAnsi="Times New Roman"/>
              </w:rPr>
            </w:pPr>
            <w:r>
              <w:rPr>
                <w:rFonts w:ascii="Times New Roman" w:hAnsi="Times New Roman"/>
              </w:rPr>
              <w:lastRenderedPageBreak/>
              <w:t>Pg. 301</w:t>
            </w:r>
          </w:p>
        </w:tc>
        <w:tc>
          <w:tcPr>
            <w:tcW w:w="3202" w:type="dxa"/>
          </w:tcPr>
          <w:p w14:paraId="5B022F70" w14:textId="77777777" w:rsidR="00E64EF4" w:rsidRDefault="00E64EF4" w:rsidP="00E64EF4">
            <w:pPr>
              <w:autoSpaceDE w:val="0"/>
              <w:autoSpaceDN w:val="0"/>
              <w:adjustRightInd w:val="0"/>
              <w:rPr>
                <w:rFonts w:ascii="Source Sans Pro Light" w:hAnsi="Source Sans Pro Light" w:cs="Source Sans Pro Light"/>
                <w:b/>
                <w:bCs/>
                <w:color w:val="000000"/>
              </w:rPr>
            </w:pPr>
            <w:r w:rsidRPr="00E64EF4">
              <w:rPr>
                <w:rFonts w:ascii="Source Sans Pro Light" w:hAnsi="Source Sans Pro Light" w:cs="Source Sans Pro Light"/>
                <w:b/>
                <w:bCs/>
                <w:color w:val="000000"/>
              </w:rPr>
              <w:t>Loan terms greater than 15 years</w:t>
            </w:r>
          </w:p>
          <w:p w14:paraId="1B9F802A" w14:textId="77777777" w:rsidR="00E64EF4" w:rsidRPr="00E64EF4" w:rsidRDefault="00E64EF4" w:rsidP="00E64EF4">
            <w:pPr>
              <w:autoSpaceDE w:val="0"/>
              <w:autoSpaceDN w:val="0"/>
              <w:adjustRightInd w:val="0"/>
              <w:rPr>
                <w:rFonts w:ascii="Source Sans Pro Light" w:hAnsi="Source Sans Pro Light" w:cs="Source Sans Pro Light"/>
                <w:b/>
                <w:bCs/>
                <w:color w:val="000000"/>
              </w:rPr>
            </w:pPr>
          </w:p>
          <w:p w14:paraId="7D46AE9E" w14:textId="77777777" w:rsidR="00E64EF4" w:rsidRP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Loans $726,525 and less and LTV 95% or less: 1.30%</w:t>
            </w:r>
          </w:p>
          <w:p w14:paraId="1BA5D9B6" w14:textId="77777777" w:rsidR="00E64EF4" w:rsidRP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Loans $726,525 and less and LTV greater than 95%: 1.35%</w:t>
            </w:r>
          </w:p>
          <w:p w14:paraId="449DEDC3" w14:textId="77777777" w:rsidR="00E64EF4" w:rsidRP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Loans over $726,525 and LTV 95% or less: 1.50%</w:t>
            </w:r>
          </w:p>
          <w:p w14:paraId="79B73916" w14:textId="77777777" w:rsid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Loans over $726,525 and LTV greater than 95%: 1.55%</w:t>
            </w:r>
          </w:p>
          <w:p w14:paraId="023B95C5" w14:textId="77777777" w:rsidR="00E64EF4" w:rsidRDefault="00E64EF4" w:rsidP="00E64EF4">
            <w:pPr>
              <w:autoSpaceDE w:val="0"/>
              <w:autoSpaceDN w:val="0"/>
              <w:adjustRightInd w:val="0"/>
              <w:rPr>
                <w:rFonts w:ascii="Source Sans Pro Light" w:hAnsi="Source Sans Pro Light" w:cs="Source Sans Pro Light"/>
                <w:color w:val="000000"/>
              </w:rPr>
            </w:pPr>
          </w:p>
          <w:p w14:paraId="10AC2664" w14:textId="77777777" w:rsidR="00E64EF4" w:rsidRPr="00E64EF4" w:rsidRDefault="00E64EF4" w:rsidP="00E64EF4">
            <w:pPr>
              <w:autoSpaceDE w:val="0"/>
              <w:autoSpaceDN w:val="0"/>
              <w:adjustRightInd w:val="0"/>
              <w:rPr>
                <w:rFonts w:ascii="Source Sans Pro Light" w:hAnsi="Source Sans Pro Light" w:cs="Source Sans Pro Light"/>
                <w:b/>
                <w:bCs/>
                <w:color w:val="000000"/>
              </w:rPr>
            </w:pPr>
            <w:r w:rsidRPr="00E64EF4">
              <w:rPr>
                <w:rFonts w:ascii="Source Sans Pro Light" w:hAnsi="Source Sans Pro Light" w:cs="Source Sans Pro Light"/>
                <w:b/>
                <w:bCs/>
                <w:color w:val="000000"/>
              </w:rPr>
              <w:t>Loan terms 15 years or less</w:t>
            </w:r>
          </w:p>
          <w:p w14:paraId="268D2AB5" w14:textId="77777777" w:rsidR="00E64EF4" w:rsidRPr="00E64EF4" w:rsidRDefault="00E64EF4" w:rsidP="00E64EF4">
            <w:pPr>
              <w:autoSpaceDE w:val="0"/>
              <w:autoSpaceDN w:val="0"/>
              <w:adjustRightInd w:val="0"/>
              <w:rPr>
                <w:rFonts w:ascii="Source Sans Pro Light" w:hAnsi="Source Sans Pro Light" w:cs="Source Sans Pro Light"/>
                <w:color w:val="000000"/>
              </w:rPr>
            </w:pPr>
          </w:p>
          <w:p w14:paraId="05160CBD" w14:textId="77777777" w:rsidR="00E64EF4" w:rsidRP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Any loan amount with LTV 78% or less: 0.45%</w:t>
            </w:r>
          </w:p>
          <w:p w14:paraId="39F358FF" w14:textId="77777777" w:rsidR="00E64EF4" w:rsidRP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Loans $726,525 and less and LTV 78.01% to 90%: 0.45%</w:t>
            </w:r>
          </w:p>
          <w:p w14:paraId="47A9FA2A" w14:textId="77777777" w:rsidR="00E64EF4" w:rsidRP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Loans $726,525 and less and LTV greater than 90%: 0.70%</w:t>
            </w:r>
          </w:p>
          <w:p w14:paraId="5EEEFAB1" w14:textId="77777777" w:rsidR="00E64EF4" w:rsidRP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Loans over $726,525 and LTV 78.01% to 90%: 0.70%</w:t>
            </w:r>
          </w:p>
          <w:p w14:paraId="0226AAB8" w14:textId="1114458D" w:rsidR="00E64EF4" w:rsidRPr="00E64EF4" w:rsidRDefault="00E64EF4" w:rsidP="00E64EF4">
            <w:pPr>
              <w:autoSpaceDE w:val="0"/>
              <w:autoSpaceDN w:val="0"/>
              <w:adjustRightInd w:val="0"/>
              <w:rPr>
                <w:rFonts w:ascii="Source Sans Pro Light" w:hAnsi="Source Sans Pro Light" w:cs="Source Sans Pro Light"/>
                <w:color w:val="000000"/>
              </w:rPr>
            </w:pPr>
            <w:r w:rsidRPr="00E64EF4">
              <w:rPr>
                <w:rFonts w:ascii="Source Sans Pro Light" w:hAnsi="Source Sans Pro Light" w:cs="Source Sans Pro Light"/>
                <w:color w:val="000000"/>
              </w:rPr>
              <w:t>Loans over $726,525 and LTV greater than 90%: 0.95%</w:t>
            </w:r>
          </w:p>
        </w:tc>
        <w:tc>
          <w:tcPr>
            <w:tcW w:w="3279" w:type="dxa"/>
          </w:tcPr>
          <w:p w14:paraId="1C6A7ADE" w14:textId="28198F72" w:rsidR="00E64EF4" w:rsidRPr="00E64EF4" w:rsidRDefault="00E64EF4" w:rsidP="00E64EF4">
            <w:pPr>
              <w:autoSpaceDE w:val="0"/>
              <w:autoSpaceDN w:val="0"/>
              <w:adjustRightInd w:val="0"/>
              <w:rPr>
                <w:rFonts w:ascii="Source Sans Pro Light" w:hAnsi="Source Sans Pro Light" w:cs="Source Sans Pro Light"/>
                <w:b/>
                <w:bCs/>
                <w:color w:val="000000"/>
              </w:rPr>
            </w:pPr>
            <w:r w:rsidRPr="00E64EF4">
              <w:rPr>
                <w:rFonts w:ascii="Source Sans Pro Light" w:hAnsi="Source Sans Pro Light" w:cs="Source Sans Pro Light"/>
                <w:b/>
                <w:bCs/>
                <w:color w:val="000000"/>
              </w:rPr>
              <w:t>Loan terms greater than 15 years</w:t>
            </w:r>
          </w:p>
          <w:p w14:paraId="3F51BE85" w14:textId="77777777" w:rsidR="00E64EF4" w:rsidRDefault="00E64EF4" w:rsidP="00E64EF4">
            <w:pPr>
              <w:tabs>
                <w:tab w:val="left" w:pos="1800"/>
              </w:tabs>
              <w:autoSpaceDE w:val="0"/>
              <w:autoSpaceDN w:val="0"/>
              <w:adjustRightInd w:val="0"/>
              <w:rPr>
                <w:rFonts w:ascii="Source Sans Pro Light" w:hAnsi="Source Sans Pro Light"/>
                <w:color w:val="211D1E"/>
                <w:sz w:val="22"/>
                <w:szCs w:val="22"/>
              </w:rPr>
            </w:pPr>
          </w:p>
          <w:p w14:paraId="23FC4E79" w14:textId="3BF84A93"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Loans $726,200 and less and LTV 95% or less: .50%</w:t>
            </w:r>
          </w:p>
          <w:p w14:paraId="215B4091"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Loans $726,200 and less and LTV greater than 95%: .55%</w:t>
            </w:r>
          </w:p>
          <w:p w14:paraId="44C8AE87"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Loans over $726,200 and LTV 95% or less: .70%</w:t>
            </w:r>
          </w:p>
          <w:p w14:paraId="64C9AB60" w14:textId="77777777" w:rsid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Loans over $726,200 and LTV greater than 95%: .75%</w:t>
            </w:r>
          </w:p>
          <w:p w14:paraId="1A8B21A5" w14:textId="77777777" w:rsidR="00E64EF4" w:rsidRDefault="00E64EF4" w:rsidP="00E64EF4">
            <w:pPr>
              <w:tabs>
                <w:tab w:val="left" w:pos="1800"/>
              </w:tabs>
              <w:autoSpaceDE w:val="0"/>
              <w:autoSpaceDN w:val="0"/>
              <w:adjustRightInd w:val="0"/>
              <w:rPr>
                <w:rFonts w:ascii="Source Sans Pro Light" w:hAnsi="Source Sans Pro Light"/>
                <w:color w:val="211D1E"/>
                <w:sz w:val="22"/>
                <w:szCs w:val="22"/>
              </w:rPr>
            </w:pPr>
          </w:p>
          <w:p w14:paraId="35F2E039" w14:textId="77777777" w:rsidR="00E64EF4" w:rsidRPr="00E64EF4" w:rsidRDefault="00E64EF4" w:rsidP="00E64EF4">
            <w:pPr>
              <w:autoSpaceDE w:val="0"/>
              <w:autoSpaceDN w:val="0"/>
              <w:adjustRightInd w:val="0"/>
              <w:rPr>
                <w:rFonts w:ascii="Source Sans Pro Light" w:hAnsi="Source Sans Pro Light" w:cs="Source Sans Pro Light"/>
                <w:b/>
                <w:bCs/>
                <w:color w:val="000000"/>
              </w:rPr>
            </w:pPr>
            <w:r w:rsidRPr="00E64EF4">
              <w:rPr>
                <w:rFonts w:ascii="Source Sans Pro Light" w:hAnsi="Source Sans Pro Light" w:cs="Source Sans Pro Light"/>
                <w:b/>
                <w:bCs/>
                <w:color w:val="000000"/>
              </w:rPr>
              <w:t>Loan terms 15 years or less</w:t>
            </w:r>
          </w:p>
          <w:p w14:paraId="6CCDA611" w14:textId="77777777" w:rsidR="00E64EF4" w:rsidRDefault="00E64EF4" w:rsidP="00E64EF4">
            <w:pPr>
              <w:tabs>
                <w:tab w:val="left" w:pos="1800"/>
              </w:tabs>
              <w:autoSpaceDE w:val="0"/>
              <w:autoSpaceDN w:val="0"/>
              <w:adjustRightInd w:val="0"/>
              <w:rPr>
                <w:rFonts w:ascii="Source Sans Pro Light" w:hAnsi="Source Sans Pro Light"/>
                <w:color w:val="211D1E"/>
                <w:sz w:val="22"/>
                <w:szCs w:val="22"/>
              </w:rPr>
            </w:pPr>
          </w:p>
          <w:p w14:paraId="16550997"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Loans $726,200 and less and LTV 90%: and less .15%</w:t>
            </w:r>
          </w:p>
          <w:p w14:paraId="575D991B"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 xml:space="preserve">Loans $726,525 and less and LTV greater than 90%: </w:t>
            </w:r>
            <w:proofErr w:type="gramStart"/>
            <w:r w:rsidRPr="00E64EF4">
              <w:rPr>
                <w:rFonts w:ascii="Source Sans Pro Light" w:hAnsi="Source Sans Pro Light"/>
                <w:color w:val="211D1E"/>
                <w:sz w:val="22"/>
                <w:szCs w:val="22"/>
              </w:rPr>
              <w:t>0..</w:t>
            </w:r>
            <w:proofErr w:type="gramEnd"/>
            <w:r w:rsidRPr="00E64EF4">
              <w:rPr>
                <w:rFonts w:ascii="Source Sans Pro Light" w:hAnsi="Source Sans Pro Light"/>
                <w:color w:val="211D1E"/>
                <w:sz w:val="22"/>
                <w:szCs w:val="22"/>
              </w:rPr>
              <w:t>40%</w:t>
            </w:r>
          </w:p>
          <w:p w14:paraId="3CC783F0"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Loans over $726,525 and LTV 78% and less: 0.15%</w:t>
            </w:r>
          </w:p>
          <w:p w14:paraId="4D1D73F1" w14:textId="77777777"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Loans over $726,525 and LTV over 78% but not greater than 90%: 0.40%</w:t>
            </w:r>
          </w:p>
          <w:p w14:paraId="206FFCEF" w14:textId="7DF5B1A6" w:rsidR="00E64EF4" w:rsidRPr="00E64EF4" w:rsidRDefault="00E64EF4" w:rsidP="00E64EF4">
            <w:pPr>
              <w:tabs>
                <w:tab w:val="left" w:pos="1800"/>
              </w:tabs>
              <w:autoSpaceDE w:val="0"/>
              <w:autoSpaceDN w:val="0"/>
              <w:adjustRightInd w:val="0"/>
              <w:rPr>
                <w:rFonts w:ascii="Source Sans Pro Light" w:hAnsi="Source Sans Pro Light"/>
                <w:color w:val="211D1E"/>
                <w:sz w:val="22"/>
                <w:szCs w:val="22"/>
              </w:rPr>
            </w:pPr>
            <w:r w:rsidRPr="00E64EF4">
              <w:rPr>
                <w:rFonts w:ascii="Source Sans Pro Light" w:hAnsi="Source Sans Pro Light"/>
                <w:color w:val="211D1E"/>
                <w:sz w:val="22"/>
                <w:szCs w:val="22"/>
              </w:rPr>
              <w:t>Loans over $726,200 and LTV greater than 90%: .65%</w:t>
            </w:r>
          </w:p>
        </w:tc>
      </w:tr>
      <w:tr w:rsidR="00E64EF4" w:rsidRPr="00B261C9" w14:paraId="69097316" w14:textId="77777777" w:rsidTr="009D6DB4">
        <w:trPr>
          <w:trHeight w:val="150"/>
          <w:jc w:val="center"/>
        </w:trPr>
        <w:tc>
          <w:tcPr>
            <w:tcW w:w="3359" w:type="dxa"/>
          </w:tcPr>
          <w:p w14:paraId="4D3FF5C2" w14:textId="27130828" w:rsidR="00E64EF4" w:rsidRDefault="00E64EF4" w:rsidP="00A806B6">
            <w:pPr>
              <w:tabs>
                <w:tab w:val="left" w:pos="1800"/>
              </w:tabs>
              <w:autoSpaceDE w:val="0"/>
              <w:autoSpaceDN w:val="0"/>
              <w:adjustRightInd w:val="0"/>
              <w:rPr>
                <w:rFonts w:ascii="Times New Roman" w:hAnsi="Times New Roman"/>
              </w:rPr>
            </w:pPr>
            <w:r>
              <w:rPr>
                <w:rFonts w:ascii="Times New Roman" w:hAnsi="Times New Roman"/>
              </w:rPr>
              <w:t>Pg. 303</w:t>
            </w:r>
          </w:p>
        </w:tc>
        <w:tc>
          <w:tcPr>
            <w:tcW w:w="3202" w:type="dxa"/>
          </w:tcPr>
          <w:p w14:paraId="29C3F93B" w14:textId="18545E70" w:rsidR="00E64EF4" w:rsidRPr="002C64C0" w:rsidRDefault="00E64EF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 xml:space="preserve">Lower rates than FHA and VA, usually 0.25 to 0.50 less for loans up to </w:t>
            </w:r>
            <w:r w:rsidRPr="002C64C0">
              <w:rPr>
                <w:rFonts w:ascii="Source Sans Pro Light" w:hAnsi="Source Sans Pro Light" w:cs="Source Sans Pro Light"/>
                <w:color w:val="000000"/>
              </w:rPr>
              <w:lastRenderedPageBreak/>
              <w:t>$484,350; somewhat higher rates for jumbo conforming</w:t>
            </w:r>
          </w:p>
        </w:tc>
        <w:tc>
          <w:tcPr>
            <w:tcW w:w="3279" w:type="dxa"/>
          </w:tcPr>
          <w:p w14:paraId="218A83B1" w14:textId="77777777" w:rsidR="00E64EF4" w:rsidRPr="002C64C0" w:rsidRDefault="00E64EF4" w:rsidP="00E64EF4">
            <w:pPr>
              <w:autoSpaceDE w:val="0"/>
              <w:autoSpaceDN w:val="0"/>
              <w:adjustRightInd w:val="0"/>
              <w:rPr>
                <w:rFonts w:ascii="Source Sans Pro Light" w:hAnsi="Source Sans Pro Light" w:cs="Source Sans Pro Light"/>
                <w:color w:val="000000"/>
              </w:rPr>
            </w:pPr>
          </w:p>
          <w:p w14:paraId="5E3D1989" w14:textId="7DDD796B" w:rsidR="00E64EF4" w:rsidRPr="002C64C0" w:rsidRDefault="00E64EF4" w:rsidP="00E64EF4">
            <w:pPr>
              <w:rPr>
                <w:rFonts w:ascii="Source Sans Pro Light" w:hAnsi="Source Sans Pro Light" w:cs="Source Sans Pro Light"/>
              </w:rPr>
            </w:pPr>
            <w:r w:rsidRPr="002C64C0">
              <w:rPr>
                <w:rFonts w:ascii="Source Sans Pro Light" w:hAnsi="Source Sans Pro Light" w:cs="Source Sans Pro Light"/>
                <w:color w:val="000000"/>
              </w:rPr>
              <w:t xml:space="preserve">Lower rates than FHA and VA, usually 0.25 to 0.50 less for loans up to $726,200; </w:t>
            </w:r>
            <w:r w:rsidRPr="002C64C0">
              <w:rPr>
                <w:rFonts w:ascii="Source Sans Pro Light" w:hAnsi="Source Sans Pro Light" w:cs="Source Sans Pro Light"/>
                <w:color w:val="000000"/>
              </w:rPr>
              <w:lastRenderedPageBreak/>
              <w:t>somewhat higher rates are typically required by lenders offering for conforming loans exceeding $726,200.</w:t>
            </w:r>
          </w:p>
        </w:tc>
      </w:tr>
      <w:tr w:rsidR="00E64EF4" w:rsidRPr="00B261C9" w14:paraId="240BD7F8" w14:textId="77777777" w:rsidTr="009D6DB4">
        <w:trPr>
          <w:trHeight w:val="150"/>
          <w:jc w:val="center"/>
        </w:trPr>
        <w:tc>
          <w:tcPr>
            <w:tcW w:w="3359" w:type="dxa"/>
          </w:tcPr>
          <w:p w14:paraId="5632A76E" w14:textId="6A2F4CE8" w:rsidR="00E64EF4" w:rsidRDefault="00E64EF4" w:rsidP="00A806B6">
            <w:pPr>
              <w:tabs>
                <w:tab w:val="left" w:pos="1800"/>
              </w:tabs>
              <w:autoSpaceDE w:val="0"/>
              <w:autoSpaceDN w:val="0"/>
              <w:adjustRightInd w:val="0"/>
              <w:rPr>
                <w:rFonts w:ascii="Times New Roman" w:hAnsi="Times New Roman"/>
              </w:rPr>
            </w:pPr>
            <w:r>
              <w:rPr>
                <w:rFonts w:ascii="Times New Roman" w:hAnsi="Times New Roman"/>
              </w:rPr>
              <w:lastRenderedPageBreak/>
              <w:t>Pg. 303</w:t>
            </w:r>
          </w:p>
        </w:tc>
        <w:tc>
          <w:tcPr>
            <w:tcW w:w="3202" w:type="dxa"/>
          </w:tcPr>
          <w:p w14:paraId="704E00E0" w14:textId="33764799" w:rsidR="00E64EF4" w:rsidRPr="002C64C0" w:rsidRDefault="00E64EF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A universal national minimum loan amount exists for all properties located in the continental United States, presently $484,350. Unlike the FHA loan program, the minimum loan amount extends to all states and counties, regardless of the MSA average sales price. Maximum LTVs are as high as 95% of the sales price.</w:t>
            </w:r>
          </w:p>
        </w:tc>
        <w:tc>
          <w:tcPr>
            <w:tcW w:w="3279" w:type="dxa"/>
          </w:tcPr>
          <w:p w14:paraId="7B847866" w14:textId="6B5F9BD1" w:rsidR="00E64EF4" w:rsidRPr="002C64C0" w:rsidRDefault="00E64EF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 xml:space="preserve">A universal national minimum loan amount (general base limit) exists for all properties located in the continental United States, presently $726,200. Unlike the FHA loan program, the minimum loan amount extends to all states and counties, regardless of the MSA average sales price. Maximum LTVs are as high as 97% of the sales price, with some programs </w:t>
            </w:r>
            <w:proofErr w:type="gramStart"/>
            <w:r w:rsidRPr="002C64C0">
              <w:rPr>
                <w:rFonts w:ascii="Source Sans Pro Light" w:hAnsi="Source Sans Pro Light" w:cs="Source Sans Pro Light"/>
                <w:color w:val="000000"/>
              </w:rPr>
              <w:t>actually allowing</w:t>
            </w:r>
            <w:proofErr w:type="gramEnd"/>
            <w:r w:rsidRPr="002C64C0">
              <w:rPr>
                <w:rFonts w:ascii="Source Sans Pro Light" w:hAnsi="Source Sans Pro Light" w:cs="Source Sans Pro Light"/>
                <w:color w:val="000000"/>
              </w:rPr>
              <w:t xml:space="preserve"> 100% to 105% LTVs.</w:t>
            </w:r>
          </w:p>
        </w:tc>
      </w:tr>
      <w:tr w:rsidR="00E64EF4" w:rsidRPr="00B261C9" w14:paraId="4D224CDA" w14:textId="77777777" w:rsidTr="009D6DB4">
        <w:trPr>
          <w:trHeight w:val="150"/>
          <w:jc w:val="center"/>
        </w:trPr>
        <w:tc>
          <w:tcPr>
            <w:tcW w:w="3359" w:type="dxa"/>
          </w:tcPr>
          <w:p w14:paraId="59127E3C" w14:textId="1E910E95" w:rsidR="00E64EF4" w:rsidRDefault="00E64EF4" w:rsidP="00A806B6">
            <w:pPr>
              <w:tabs>
                <w:tab w:val="left" w:pos="1800"/>
              </w:tabs>
              <w:autoSpaceDE w:val="0"/>
              <w:autoSpaceDN w:val="0"/>
              <w:adjustRightInd w:val="0"/>
              <w:rPr>
                <w:rFonts w:ascii="Times New Roman" w:hAnsi="Times New Roman"/>
              </w:rPr>
            </w:pPr>
            <w:r>
              <w:rPr>
                <w:rFonts w:ascii="Times New Roman" w:hAnsi="Times New Roman"/>
              </w:rPr>
              <w:t>Pg. 303</w:t>
            </w:r>
          </w:p>
        </w:tc>
        <w:tc>
          <w:tcPr>
            <w:tcW w:w="3202" w:type="dxa"/>
          </w:tcPr>
          <w:p w14:paraId="3581B4F1" w14:textId="02A104CC" w:rsidR="00E64EF4" w:rsidRPr="002C64C0" w:rsidRDefault="00E64EF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A high-cost maximum loan limit up to $726,525 exists for properties located in states having average sales prices that would result in a loan exceeding the base loan limit of $484,350.</w:t>
            </w:r>
          </w:p>
        </w:tc>
        <w:tc>
          <w:tcPr>
            <w:tcW w:w="3279" w:type="dxa"/>
          </w:tcPr>
          <w:p w14:paraId="4C073FAA" w14:textId="75261E18" w:rsidR="00E64EF4" w:rsidRPr="002C64C0" w:rsidRDefault="00E64EF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 xml:space="preserve">A high-cost maximum loan limit up to $1,089,300 (based on 115% of the MSA’s median sales price, but not to exceed 150% of the general base </w:t>
            </w:r>
            <w:proofErr w:type="gramStart"/>
            <w:r w:rsidRPr="002C64C0">
              <w:rPr>
                <w:rFonts w:ascii="Source Sans Pro Light" w:hAnsi="Source Sans Pro Light" w:cs="Source Sans Pro Light"/>
                <w:color w:val="000000"/>
              </w:rPr>
              <w:t>limit)exists</w:t>
            </w:r>
            <w:proofErr w:type="gramEnd"/>
            <w:r w:rsidRPr="002C64C0">
              <w:rPr>
                <w:rFonts w:ascii="Source Sans Pro Light" w:hAnsi="Source Sans Pro Light" w:cs="Source Sans Pro Light"/>
                <w:color w:val="000000"/>
              </w:rPr>
              <w:t xml:space="preserve"> for properties located in states having average sales prices that would result in a loan exceeding the base loan limit of $726,200.</w:t>
            </w:r>
          </w:p>
        </w:tc>
      </w:tr>
      <w:tr w:rsidR="00E64EF4" w:rsidRPr="00B261C9" w14:paraId="5C1987FE" w14:textId="77777777" w:rsidTr="009D6DB4">
        <w:trPr>
          <w:trHeight w:val="150"/>
          <w:jc w:val="center"/>
        </w:trPr>
        <w:tc>
          <w:tcPr>
            <w:tcW w:w="3359" w:type="dxa"/>
          </w:tcPr>
          <w:p w14:paraId="6EFA6FF6" w14:textId="5EB774B4" w:rsidR="00E64EF4" w:rsidRDefault="00E64EF4" w:rsidP="00A806B6">
            <w:pPr>
              <w:tabs>
                <w:tab w:val="left" w:pos="1800"/>
              </w:tabs>
              <w:autoSpaceDE w:val="0"/>
              <w:autoSpaceDN w:val="0"/>
              <w:adjustRightInd w:val="0"/>
              <w:rPr>
                <w:rFonts w:ascii="Times New Roman" w:hAnsi="Times New Roman"/>
              </w:rPr>
            </w:pPr>
            <w:r>
              <w:rPr>
                <w:rFonts w:ascii="Times New Roman" w:hAnsi="Times New Roman"/>
              </w:rPr>
              <w:t>Pg. 303</w:t>
            </w:r>
          </w:p>
        </w:tc>
        <w:tc>
          <w:tcPr>
            <w:tcW w:w="3202" w:type="dxa"/>
          </w:tcPr>
          <w:p w14:paraId="18A61B98" w14:textId="23DA1D5E" w:rsidR="00E64EF4" w:rsidRPr="002C64C0" w:rsidRDefault="00E64EF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Seller contributions toward the buyers’ closing costs are limited to the following:</w:t>
            </w:r>
          </w:p>
        </w:tc>
        <w:tc>
          <w:tcPr>
            <w:tcW w:w="3279" w:type="dxa"/>
          </w:tcPr>
          <w:p w14:paraId="377D46FF" w14:textId="3628FEF8" w:rsidR="00E64EF4" w:rsidRPr="002C64C0" w:rsidRDefault="00E64EF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Seller contributions toward the buyers’ closing costs are limited by Fannie Mae and Freddie Mac to the following, but may be further limited by an originating lender:</w:t>
            </w:r>
          </w:p>
        </w:tc>
      </w:tr>
      <w:tr w:rsidR="00E64EF4" w:rsidRPr="00B261C9" w14:paraId="296DC122" w14:textId="77777777" w:rsidTr="009D6DB4">
        <w:trPr>
          <w:trHeight w:val="150"/>
          <w:jc w:val="center"/>
        </w:trPr>
        <w:tc>
          <w:tcPr>
            <w:tcW w:w="3359" w:type="dxa"/>
          </w:tcPr>
          <w:p w14:paraId="4F2B75F0" w14:textId="5A555E31" w:rsidR="00E64EF4" w:rsidRDefault="009D6DB4" w:rsidP="00A806B6">
            <w:pPr>
              <w:tabs>
                <w:tab w:val="left" w:pos="1800"/>
              </w:tabs>
              <w:autoSpaceDE w:val="0"/>
              <w:autoSpaceDN w:val="0"/>
              <w:adjustRightInd w:val="0"/>
              <w:rPr>
                <w:rFonts w:ascii="Times New Roman" w:hAnsi="Times New Roman"/>
              </w:rPr>
            </w:pPr>
            <w:r>
              <w:rPr>
                <w:rFonts w:ascii="Times New Roman" w:hAnsi="Times New Roman"/>
              </w:rPr>
              <w:t>Pg. 304</w:t>
            </w:r>
          </w:p>
        </w:tc>
        <w:tc>
          <w:tcPr>
            <w:tcW w:w="3202" w:type="dxa"/>
          </w:tcPr>
          <w:p w14:paraId="51584CB5" w14:textId="3DA2B29A" w:rsidR="00E64EF4" w:rsidRPr="002C64C0" w:rsidRDefault="009D6DB4" w:rsidP="009D6DB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 xml:space="preserve">The VA offers up to 100% financing and up to an amount based on four times the veteran’s entitlement, presently $121,087. The VA automatically increases the veteran’s eligibility to one-fourth the conforming loan </w:t>
            </w:r>
            <w:r w:rsidRPr="002C64C0">
              <w:rPr>
                <w:rFonts w:ascii="Source Sans Pro Light" w:hAnsi="Source Sans Pro Light" w:cs="Source Sans Pro Light"/>
                <w:color w:val="000000"/>
              </w:rPr>
              <w:lastRenderedPageBreak/>
              <w:t>amount when it is established each year. This means the maximum no-down VA loan is the same as the maximum conforming loan, currently $484,350 (as of 2019).</w:t>
            </w:r>
          </w:p>
        </w:tc>
        <w:tc>
          <w:tcPr>
            <w:tcW w:w="3279" w:type="dxa"/>
          </w:tcPr>
          <w:p w14:paraId="43839166" w14:textId="5EA48178" w:rsidR="00E64EF4" w:rsidRPr="002C64C0" w:rsidRDefault="009D6DB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lastRenderedPageBreak/>
              <w:t xml:space="preserve">The VA offers up to 100% financing with no maximum loan amount as of January 1, </w:t>
            </w:r>
            <w:proofErr w:type="gramStart"/>
            <w:r w:rsidRPr="002C64C0">
              <w:rPr>
                <w:rFonts w:ascii="Source Sans Pro Light" w:hAnsi="Source Sans Pro Light" w:cs="Source Sans Pro Light"/>
                <w:color w:val="000000"/>
              </w:rPr>
              <w:t>2021</w:t>
            </w:r>
            <w:proofErr w:type="gramEnd"/>
            <w:r w:rsidRPr="002C64C0">
              <w:rPr>
                <w:rFonts w:ascii="Source Sans Pro Light" w:hAnsi="Source Sans Pro Light" w:cs="Source Sans Pro Light"/>
                <w:color w:val="000000"/>
              </w:rPr>
              <w:t xml:space="preserve"> for veterans using the VA loan program for the first time. The originating lender sets the maximum loan amount based on its </w:t>
            </w:r>
            <w:r w:rsidRPr="002C64C0">
              <w:rPr>
                <w:rFonts w:ascii="Source Sans Pro Light" w:hAnsi="Source Sans Pro Light" w:cs="Source Sans Pro Light"/>
                <w:color w:val="000000"/>
              </w:rPr>
              <w:lastRenderedPageBreak/>
              <w:t>own underwriting standards. The VA program utilizes what is referred to as a veteran’s “entitlement” in determining maximum “no-down” loan amounts for veterans having obtained a prior VA loan. The “no-down” loan is equal to four times the veteran’s remaining “unrestored” entitlement. The current full entitlement is $181,550 (four times the GSE general base loan limit). The VA automatically increases the veteran’s eligibility to one-fourth the conforming loan amount, less any unrestored entitlement, when it is established each year.</w:t>
            </w:r>
          </w:p>
        </w:tc>
      </w:tr>
      <w:tr w:rsidR="009D6DB4" w:rsidRPr="00B261C9" w14:paraId="0A5E3E1A" w14:textId="77777777" w:rsidTr="009D6DB4">
        <w:trPr>
          <w:trHeight w:val="150"/>
          <w:jc w:val="center"/>
        </w:trPr>
        <w:tc>
          <w:tcPr>
            <w:tcW w:w="3359" w:type="dxa"/>
          </w:tcPr>
          <w:p w14:paraId="35CB3C19" w14:textId="6B1EDD89" w:rsidR="009D6DB4" w:rsidRDefault="009D6DB4" w:rsidP="009D6DB4">
            <w:pPr>
              <w:tabs>
                <w:tab w:val="left" w:pos="1800"/>
              </w:tabs>
              <w:autoSpaceDE w:val="0"/>
              <w:autoSpaceDN w:val="0"/>
              <w:adjustRightInd w:val="0"/>
              <w:rPr>
                <w:rFonts w:ascii="Times New Roman" w:hAnsi="Times New Roman"/>
              </w:rPr>
            </w:pPr>
            <w:r>
              <w:rPr>
                <w:rFonts w:ascii="Times New Roman" w:hAnsi="Times New Roman"/>
              </w:rPr>
              <w:lastRenderedPageBreak/>
              <w:t>Pg. 304</w:t>
            </w:r>
          </w:p>
        </w:tc>
        <w:tc>
          <w:tcPr>
            <w:tcW w:w="3202" w:type="dxa"/>
          </w:tcPr>
          <w:p w14:paraId="50CD4F0B" w14:textId="4B98D078" w:rsidR="009D6DB4" w:rsidRPr="002C64C0" w:rsidRDefault="009D6DB4" w:rsidP="009D6DB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Veterans using the program for the first time pay a 2.15% funding fee (indemnity fee) when no down payment is made, 1.5% for a 5% down payment, and 1.25% for a 10% down payment. The fee may be added to the loan, providing the total does not exceed the maximum allowed.</w:t>
            </w:r>
          </w:p>
        </w:tc>
        <w:tc>
          <w:tcPr>
            <w:tcW w:w="3279" w:type="dxa"/>
          </w:tcPr>
          <w:p w14:paraId="6F5E292B" w14:textId="482582C5" w:rsidR="009D6DB4" w:rsidRPr="002C64C0" w:rsidRDefault="009D6DB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Veterans using the program for the first time pay a 2.3% funding fee (indemnity fee) when no down payment is made, 1.65% for a 5% down payment, and 1.40% for a 10% down payment. The fee may be added to the loan, providing the total does not exceed the maximum allowed.</w:t>
            </w:r>
          </w:p>
        </w:tc>
      </w:tr>
      <w:tr w:rsidR="009D6DB4" w:rsidRPr="00B261C9" w14:paraId="115C850F" w14:textId="77777777" w:rsidTr="009D6DB4">
        <w:trPr>
          <w:trHeight w:val="150"/>
          <w:jc w:val="center"/>
        </w:trPr>
        <w:tc>
          <w:tcPr>
            <w:tcW w:w="3359" w:type="dxa"/>
          </w:tcPr>
          <w:p w14:paraId="3AD3BC7E" w14:textId="08411314" w:rsidR="009D6DB4" w:rsidRDefault="009D6DB4" w:rsidP="00A806B6">
            <w:pPr>
              <w:tabs>
                <w:tab w:val="left" w:pos="1800"/>
              </w:tabs>
              <w:autoSpaceDE w:val="0"/>
              <w:autoSpaceDN w:val="0"/>
              <w:adjustRightInd w:val="0"/>
              <w:rPr>
                <w:rFonts w:ascii="Times New Roman" w:hAnsi="Times New Roman"/>
              </w:rPr>
            </w:pPr>
            <w:r>
              <w:rPr>
                <w:rFonts w:ascii="Times New Roman" w:hAnsi="Times New Roman"/>
              </w:rPr>
              <w:t>Pg. 304</w:t>
            </w:r>
          </w:p>
        </w:tc>
        <w:tc>
          <w:tcPr>
            <w:tcW w:w="3202" w:type="dxa"/>
          </w:tcPr>
          <w:p w14:paraId="67F311F3" w14:textId="3134BE2A" w:rsidR="009D6DB4" w:rsidRPr="002C64C0" w:rsidRDefault="009D6DB4" w:rsidP="009D6DB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A disabled veteran pays no funding fee.</w:t>
            </w:r>
          </w:p>
        </w:tc>
        <w:tc>
          <w:tcPr>
            <w:tcW w:w="3279" w:type="dxa"/>
          </w:tcPr>
          <w:p w14:paraId="730491DB" w14:textId="4141A332" w:rsidR="009D6DB4" w:rsidRPr="002C64C0" w:rsidRDefault="009D6DB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Purple Heart recipients pay no funding fee.</w:t>
            </w:r>
          </w:p>
        </w:tc>
      </w:tr>
      <w:tr w:rsidR="009D6DB4" w:rsidRPr="00B261C9" w14:paraId="5EA5D693" w14:textId="77777777" w:rsidTr="009D6DB4">
        <w:trPr>
          <w:trHeight w:val="150"/>
          <w:jc w:val="center"/>
        </w:trPr>
        <w:tc>
          <w:tcPr>
            <w:tcW w:w="3359" w:type="dxa"/>
          </w:tcPr>
          <w:p w14:paraId="790B0CED" w14:textId="6DB6AB82" w:rsidR="009D6DB4" w:rsidRDefault="009D6DB4" w:rsidP="00A806B6">
            <w:pPr>
              <w:tabs>
                <w:tab w:val="left" w:pos="1800"/>
              </w:tabs>
              <w:autoSpaceDE w:val="0"/>
              <w:autoSpaceDN w:val="0"/>
              <w:adjustRightInd w:val="0"/>
              <w:rPr>
                <w:rFonts w:ascii="Times New Roman" w:hAnsi="Times New Roman"/>
              </w:rPr>
            </w:pPr>
            <w:r>
              <w:rPr>
                <w:rFonts w:ascii="Times New Roman" w:hAnsi="Times New Roman"/>
              </w:rPr>
              <w:t>Pg. 304</w:t>
            </w:r>
          </w:p>
        </w:tc>
        <w:tc>
          <w:tcPr>
            <w:tcW w:w="3202" w:type="dxa"/>
          </w:tcPr>
          <w:p w14:paraId="37FBDD4E" w14:textId="3428BE02" w:rsidR="009D6DB4" w:rsidRPr="002C64C0" w:rsidRDefault="009D6DB4" w:rsidP="009D6DB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Veterans with no down payment using the program a subsequent time pay a 3.3% funding fee.</w:t>
            </w:r>
          </w:p>
        </w:tc>
        <w:tc>
          <w:tcPr>
            <w:tcW w:w="3279" w:type="dxa"/>
          </w:tcPr>
          <w:p w14:paraId="5465C0E4" w14:textId="796102D6" w:rsidR="009D6DB4" w:rsidRPr="002C64C0" w:rsidRDefault="009D6DB4" w:rsidP="00E64EF4">
            <w:pPr>
              <w:autoSpaceDE w:val="0"/>
              <w:autoSpaceDN w:val="0"/>
              <w:adjustRightInd w:val="0"/>
              <w:rPr>
                <w:rFonts w:ascii="Source Sans Pro Light" w:hAnsi="Source Sans Pro Light" w:cs="Source Sans Pro Light"/>
                <w:color w:val="000000"/>
              </w:rPr>
            </w:pPr>
            <w:r w:rsidRPr="002C64C0">
              <w:rPr>
                <w:rFonts w:ascii="Source Sans Pro Light" w:hAnsi="Source Sans Pro Light" w:cs="Source Sans Pro Light"/>
                <w:color w:val="000000"/>
              </w:rPr>
              <w:t>Veterans with no down payment using the program a subsequent time pay a 3.</w:t>
            </w:r>
            <w:r w:rsidRPr="002C64C0">
              <w:rPr>
                <w:rFonts w:ascii="Source Sans Pro Light" w:hAnsi="Source Sans Pro Light" w:cs="Source Sans Pro Light"/>
                <w:color w:val="FF0000"/>
              </w:rPr>
              <w:t>6</w:t>
            </w:r>
            <w:r w:rsidRPr="002C64C0">
              <w:rPr>
                <w:rFonts w:ascii="Source Sans Pro Light" w:hAnsi="Source Sans Pro Light" w:cs="Source Sans Pro Light"/>
                <w:color w:val="000000"/>
              </w:rPr>
              <w:t>% funding fee.</w:t>
            </w:r>
          </w:p>
        </w:tc>
      </w:tr>
    </w:tbl>
    <w:p w14:paraId="71B14939" w14:textId="77777777" w:rsidR="00581E57" w:rsidRPr="007C0232" w:rsidRDefault="00581E57" w:rsidP="00B261C9">
      <w:pPr>
        <w:tabs>
          <w:tab w:val="left" w:pos="1800"/>
        </w:tabs>
        <w:autoSpaceDE w:val="0"/>
        <w:autoSpaceDN w:val="0"/>
        <w:adjustRightInd w:val="0"/>
        <w:rPr>
          <w:rFonts w:ascii="Times New Roman" w:hAnsi="Times New Roman"/>
        </w:rPr>
      </w:pPr>
    </w:p>
    <w:sectPr w:rsidR="00581E57"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3053" w14:textId="77777777" w:rsidR="00E04CE3" w:rsidRDefault="00E04CE3">
      <w:r>
        <w:separator/>
      </w:r>
    </w:p>
  </w:endnote>
  <w:endnote w:type="continuationSeparator" w:id="0">
    <w:p w14:paraId="2C30382F" w14:textId="77777777"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Arial"/>
    <w:charset w:val="00"/>
    <w:family w:val="swiss"/>
    <w:pitch w:val="variable"/>
    <w:sig w:usb0="600002F7" w:usb1="02000001" w:usb2="00000000" w:usb3="00000000" w:csb0="0000019F" w:csb1="00000000"/>
  </w:font>
  <w:font w:name="Open Sans Light">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EBA5" w14:textId="77777777"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14:paraId="4A1A03CA" w14:textId="77777777"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B917" w14:textId="77777777"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14:paraId="75DE5788" w14:textId="77777777"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CA70" w14:textId="77777777" w:rsidR="00E04CE3" w:rsidRDefault="00E04CE3">
      <w:r>
        <w:separator/>
      </w:r>
    </w:p>
  </w:footnote>
  <w:footnote w:type="continuationSeparator" w:id="0">
    <w:p w14:paraId="639FBCD5" w14:textId="77777777"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8C9B" w14:textId="77777777" w:rsidR="0094174A" w:rsidRPr="0094174A" w:rsidRDefault="00D5361B" w:rsidP="0094174A">
    <w:pPr>
      <w:pStyle w:val="Header"/>
      <w:jc w:val="right"/>
      <w:rPr>
        <w:rFonts w:ascii="Arial" w:hAnsi="Arial" w:cs="Arial"/>
        <w:i/>
        <w:sz w:val="20"/>
        <w:szCs w:val="20"/>
      </w:rPr>
    </w:pPr>
    <w:r>
      <w:rPr>
        <w:rFonts w:ascii="Arial" w:hAnsi="Arial" w:cs="Arial"/>
        <w:i/>
        <w:sz w:val="20"/>
        <w:szCs w:val="20"/>
      </w:rPr>
      <w:t>California Real Estate Escrow &amp; Title, Second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632A6"/>
    <w:rsid w:val="00097E04"/>
    <w:rsid w:val="000D144B"/>
    <w:rsid w:val="001159C0"/>
    <w:rsid w:val="00173F59"/>
    <w:rsid w:val="001B1E7E"/>
    <w:rsid w:val="002B00B8"/>
    <w:rsid w:val="002C64C0"/>
    <w:rsid w:val="00356FB2"/>
    <w:rsid w:val="003D4AB7"/>
    <w:rsid w:val="003F134C"/>
    <w:rsid w:val="00400649"/>
    <w:rsid w:val="004147EB"/>
    <w:rsid w:val="00414AE1"/>
    <w:rsid w:val="0044429C"/>
    <w:rsid w:val="004A05EC"/>
    <w:rsid w:val="004F1FBD"/>
    <w:rsid w:val="005715C0"/>
    <w:rsid w:val="00581E57"/>
    <w:rsid w:val="005B5AB5"/>
    <w:rsid w:val="006217A0"/>
    <w:rsid w:val="00655320"/>
    <w:rsid w:val="0068025B"/>
    <w:rsid w:val="00705BF4"/>
    <w:rsid w:val="007214B0"/>
    <w:rsid w:val="007C0232"/>
    <w:rsid w:val="00927FB5"/>
    <w:rsid w:val="0094174A"/>
    <w:rsid w:val="00972FBC"/>
    <w:rsid w:val="0099521C"/>
    <w:rsid w:val="009D6DB4"/>
    <w:rsid w:val="00A410F8"/>
    <w:rsid w:val="00A54C6C"/>
    <w:rsid w:val="00AB5671"/>
    <w:rsid w:val="00AD6786"/>
    <w:rsid w:val="00AF33C8"/>
    <w:rsid w:val="00B261C9"/>
    <w:rsid w:val="00B4617B"/>
    <w:rsid w:val="00BF3FA6"/>
    <w:rsid w:val="00D00B2E"/>
    <w:rsid w:val="00D15438"/>
    <w:rsid w:val="00D5361B"/>
    <w:rsid w:val="00D70BAC"/>
    <w:rsid w:val="00D815DC"/>
    <w:rsid w:val="00DE2E72"/>
    <w:rsid w:val="00E04CE3"/>
    <w:rsid w:val="00E64EF4"/>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2211C"/>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11">
    <w:name w:val="A11"/>
    <w:uiPriority w:val="99"/>
    <w:rsid w:val="00E64EF4"/>
    <w:rPr>
      <w:rFonts w:cs="Adobe Garamon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1454</Words>
  <Characters>7160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Eden Stewart</cp:lastModifiedBy>
  <cp:revision>5</cp:revision>
  <cp:lastPrinted>2006-08-18T16:15:00Z</cp:lastPrinted>
  <dcterms:created xsi:type="dcterms:W3CDTF">2023-08-02T12:03:00Z</dcterms:created>
  <dcterms:modified xsi:type="dcterms:W3CDTF">2023-08-08T14:50:00Z</dcterms:modified>
</cp:coreProperties>
</file>