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B" w:rsidRDefault="00BF63F6" w:rsidP="00853CF3">
      <w:pPr>
        <w:jc w:val="center"/>
        <w:rPr>
          <w:rFonts w:ascii="Arial" w:hAnsi="Arial" w:cs="Arial"/>
          <w:b/>
          <w:sz w:val="32"/>
          <w:szCs w:val="32"/>
        </w:rPr>
      </w:pPr>
      <w:r>
        <w:rPr>
          <w:rFonts w:ascii="Arial" w:hAnsi="Arial" w:cs="Arial"/>
          <w:b/>
          <w:sz w:val="32"/>
          <w:szCs w:val="32"/>
        </w:rPr>
        <w:t xml:space="preserve">Unit </w:t>
      </w:r>
      <w:r w:rsidR="00541D66">
        <w:rPr>
          <w:rFonts w:ascii="Arial" w:hAnsi="Arial" w:cs="Arial"/>
          <w:b/>
          <w:sz w:val="32"/>
          <w:szCs w:val="32"/>
        </w:rPr>
        <w:t>5</w:t>
      </w:r>
    </w:p>
    <w:p w:rsidR="0001331B" w:rsidRDefault="00C22DB3" w:rsidP="00467B40">
      <w:pPr>
        <w:jc w:val="center"/>
      </w:pPr>
      <w:r>
        <w:rPr>
          <w:rFonts w:ascii="Arial" w:hAnsi="Arial" w:cs="Arial"/>
          <w:b/>
          <w:sz w:val="32"/>
          <w:szCs w:val="32"/>
        </w:rPr>
        <w:t>Lecture Outline</w:t>
      </w:r>
    </w:p>
    <w:p w:rsidR="0001331B" w:rsidRDefault="0001331B" w:rsidP="0001331B"/>
    <w:p w:rsidR="00541D66" w:rsidRDefault="00541D66" w:rsidP="00541D66"/>
    <w:p w:rsidR="00541D66" w:rsidRPr="00F93C31" w:rsidRDefault="00F93C31" w:rsidP="00541D66">
      <w:pPr>
        <w:rPr>
          <w:b/>
          <w:u w:val="single"/>
        </w:rPr>
      </w:pPr>
      <w:r w:rsidRPr="00F93C31">
        <w:rPr>
          <w:b/>
          <w:u w:val="single"/>
        </w:rPr>
        <w:t>LEARNING OBJECTIVES</w:t>
      </w:r>
    </w:p>
    <w:p w:rsidR="00541D66" w:rsidRDefault="00541D66" w:rsidP="00541D66"/>
    <w:p w:rsidR="00D33656" w:rsidRDefault="00D33656" w:rsidP="00541D66">
      <w:r>
        <w:t xml:space="preserve">When </w:t>
      </w:r>
      <w:r w:rsidR="00853CF3">
        <w:t>the student has completed this unit, they will be able to accomplish the following.</w:t>
      </w:r>
    </w:p>
    <w:p w:rsidR="00541D66" w:rsidRDefault="00541D66" w:rsidP="00541D66">
      <w:r>
        <w:t xml:space="preserve"> </w:t>
      </w:r>
    </w:p>
    <w:p w:rsidR="00853CF3" w:rsidRPr="00942219" w:rsidRDefault="00853CF3" w:rsidP="00942219">
      <w:pPr>
        <w:pStyle w:val="ListParagraph"/>
        <w:numPr>
          <w:ilvl w:val="0"/>
          <w:numId w:val="58"/>
        </w:numPr>
      </w:pPr>
      <w:r w:rsidRPr="00942219">
        <w:t xml:space="preserve">Explain how agencies at various government levels regulate and oversee construction standards in order to protect and benefit the public, how these construction standards affect </w:t>
      </w:r>
      <w:proofErr w:type="spellStart"/>
      <w:r w:rsidRPr="00942219">
        <w:t>precontract</w:t>
      </w:r>
      <w:proofErr w:type="spellEnd"/>
      <w:r w:rsidRPr="00942219">
        <w:t xml:space="preserve"> building and real property transactions, how building science advances have affected the utility of real property and how, at times, the market will prefer character and historical significance over utility, and how the “modified” role of licensed home inspectors can be a practical means of ensuring and initiating the application of the new home warranty from the builder. </w:t>
      </w:r>
    </w:p>
    <w:p w:rsidR="00853CF3" w:rsidRPr="00942219" w:rsidRDefault="00853CF3" w:rsidP="00942219">
      <w:pPr>
        <w:pStyle w:val="ListParagraph"/>
        <w:numPr>
          <w:ilvl w:val="0"/>
          <w:numId w:val="58"/>
        </w:numPr>
      </w:pPr>
      <w:r w:rsidRPr="00942219">
        <w:t xml:space="preserve">Explain how the NYS constitutional provision for “home rule” affects subdivisions and developments and how to determine project absorption rates in specific markets. </w:t>
      </w:r>
    </w:p>
    <w:p w:rsidR="00853CF3" w:rsidRPr="00942219" w:rsidRDefault="00853CF3" w:rsidP="00942219">
      <w:pPr>
        <w:pStyle w:val="ListParagraph"/>
        <w:numPr>
          <w:ilvl w:val="0"/>
          <w:numId w:val="58"/>
        </w:numPr>
      </w:pPr>
      <w:r w:rsidRPr="00942219">
        <w:t xml:space="preserve">Explain the requirements for the development and subsequent offering of newly constructed or newly converted condominiums and/or cooperatives. </w:t>
      </w:r>
    </w:p>
    <w:p w:rsidR="00541D66" w:rsidRDefault="00541D66" w:rsidP="00541D66"/>
    <w:p w:rsidR="00D14338" w:rsidRDefault="00D14338" w:rsidP="00541D66">
      <w:pPr>
        <w:rPr>
          <w:b/>
          <w:u w:val="single"/>
        </w:rPr>
      </w:pPr>
    </w:p>
    <w:p w:rsidR="00541D66" w:rsidRPr="00F93C31" w:rsidRDefault="00F93C31" w:rsidP="00541D66">
      <w:pPr>
        <w:rPr>
          <w:b/>
          <w:u w:val="single"/>
        </w:rPr>
      </w:pPr>
      <w:r w:rsidRPr="00F93C31">
        <w:rPr>
          <w:b/>
          <w:u w:val="single"/>
        </w:rPr>
        <w:t>KEY TERMS</w:t>
      </w:r>
    </w:p>
    <w:p w:rsidR="00541D66" w:rsidRDefault="00541D66" w:rsidP="00541D66"/>
    <w:p w:rsidR="00853CF3" w:rsidRPr="00942219" w:rsidRDefault="00853CF3" w:rsidP="00942219">
      <w:proofErr w:type="gramStart"/>
      <w:r w:rsidRPr="00942219">
        <w:t>board</w:t>
      </w:r>
      <w:proofErr w:type="gramEnd"/>
      <w:r w:rsidRPr="00942219">
        <w:t xml:space="preserve"> of directors </w:t>
      </w:r>
    </w:p>
    <w:p w:rsidR="00853CF3" w:rsidRPr="00942219" w:rsidRDefault="00853CF3" w:rsidP="00942219">
      <w:proofErr w:type="gramStart"/>
      <w:r w:rsidRPr="00942219">
        <w:t>board</w:t>
      </w:r>
      <w:proofErr w:type="gramEnd"/>
      <w:r w:rsidRPr="00942219">
        <w:t xml:space="preserve"> of managers </w:t>
      </w:r>
    </w:p>
    <w:p w:rsidR="00853CF3" w:rsidRPr="00942219" w:rsidRDefault="00853CF3" w:rsidP="00942219">
      <w:proofErr w:type="gramStart"/>
      <w:r w:rsidRPr="00942219">
        <w:t>bylaws</w:t>
      </w:r>
      <w:proofErr w:type="gramEnd"/>
      <w:r w:rsidRPr="00942219">
        <w:t xml:space="preserve"> </w:t>
      </w:r>
    </w:p>
    <w:p w:rsidR="00853CF3" w:rsidRPr="00942219" w:rsidRDefault="00853CF3" w:rsidP="00942219">
      <w:proofErr w:type="gramStart"/>
      <w:r w:rsidRPr="00942219">
        <w:t>common</w:t>
      </w:r>
      <w:proofErr w:type="gramEnd"/>
      <w:r w:rsidRPr="00942219">
        <w:t xml:space="preserve"> elements </w:t>
      </w:r>
    </w:p>
    <w:p w:rsidR="00853CF3" w:rsidRPr="00942219" w:rsidRDefault="00853CF3" w:rsidP="00942219">
      <w:proofErr w:type="gramStart"/>
      <w:r w:rsidRPr="00942219">
        <w:t>conversions</w:t>
      </w:r>
      <w:proofErr w:type="gramEnd"/>
      <w:r w:rsidRPr="00942219">
        <w:t xml:space="preserve"> </w:t>
      </w:r>
    </w:p>
    <w:p w:rsidR="00853CF3" w:rsidRPr="00942219" w:rsidRDefault="00853CF3" w:rsidP="00942219">
      <w:proofErr w:type="gramStart"/>
      <w:r w:rsidRPr="00942219">
        <w:t>covenants</w:t>
      </w:r>
      <w:proofErr w:type="gramEnd"/>
      <w:r w:rsidRPr="00942219">
        <w:t xml:space="preserve">, conditions, and restrictions (CC&amp;Rs) </w:t>
      </w:r>
    </w:p>
    <w:p w:rsidR="00853CF3" w:rsidRPr="00942219" w:rsidRDefault="00853CF3" w:rsidP="00942219">
      <w:proofErr w:type="gramStart"/>
      <w:r w:rsidRPr="00942219">
        <w:t>curvilinear</w:t>
      </w:r>
      <w:proofErr w:type="gramEnd"/>
      <w:r w:rsidRPr="00942219">
        <w:t xml:space="preserve"> system </w:t>
      </w:r>
    </w:p>
    <w:p w:rsidR="00853CF3" w:rsidRPr="00942219" w:rsidRDefault="00853CF3" w:rsidP="00942219">
      <w:proofErr w:type="gramStart"/>
      <w:r w:rsidRPr="00942219">
        <w:t>declaration</w:t>
      </w:r>
      <w:proofErr w:type="gramEnd"/>
      <w:r w:rsidRPr="00942219">
        <w:t xml:space="preserve"> </w:t>
      </w:r>
    </w:p>
    <w:p w:rsidR="00853CF3" w:rsidRPr="00942219" w:rsidRDefault="00853CF3" w:rsidP="00942219">
      <w:proofErr w:type="gramStart"/>
      <w:r w:rsidRPr="00942219">
        <w:t>density</w:t>
      </w:r>
      <w:proofErr w:type="gramEnd"/>
      <w:r w:rsidRPr="00942219">
        <w:t xml:space="preserve"> zoning </w:t>
      </w:r>
    </w:p>
    <w:p w:rsidR="00853CF3" w:rsidRPr="00942219" w:rsidRDefault="00853CF3" w:rsidP="00942219">
      <w:r w:rsidRPr="00942219">
        <w:t xml:space="preserve">Department of Environmental Conservation (DEC) </w:t>
      </w:r>
    </w:p>
    <w:p w:rsidR="00853CF3" w:rsidRPr="00942219" w:rsidRDefault="00853CF3" w:rsidP="00942219">
      <w:proofErr w:type="gramStart"/>
      <w:r w:rsidRPr="00942219">
        <w:t>developer</w:t>
      </w:r>
      <w:proofErr w:type="gramEnd"/>
      <w:r w:rsidRPr="00942219">
        <w:t xml:space="preserve"> </w:t>
      </w:r>
    </w:p>
    <w:p w:rsidR="00541D66" w:rsidRPr="00942219" w:rsidRDefault="00853CF3" w:rsidP="00942219">
      <w:proofErr w:type="gramStart"/>
      <w:r w:rsidRPr="00942219">
        <w:t>disclosure</w:t>
      </w:r>
      <w:proofErr w:type="gramEnd"/>
      <w:r w:rsidRPr="00942219">
        <w:t xml:space="preserve"> statement </w:t>
      </w:r>
    </w:p>
    <w:p w:rsidR="00853CF3" w:rsidRPr="00942219" w:rsidRDefault="00853CF3" w:rsidP="00942219">
      <w:bookmarkStart w:id="0" w:name="_GoBack"/>
      <w:bookmarkEnd w:id="0"/>
      <w:proofErr w:type="gramStart"/>
      <w:r w:rsidRPr="00942219">
        <w:t>environmental</w:t>
      </w:r>
      <w:proofErr w:type="gramEnd"/>
      <w:r w:rsidRPr="00942219">
        <w:t xml:space="preserve"> impact studies </w:t>
      </w:r>
    </w:p>
    <w:p w:rsidR="00853CF3" w:rsidRPr="00942219" w:rsidRDefault="00853CF3" w:rsidP="00942219">
      <w:proofErr w:type="gramStart"/>
      <w:r w:rsidRPr="00942219">
        <w:t>eviction</w:t>
      </w:r>
      <w:proofErr w:type="gramEnd"/>
      <w:r w:rsidRPr="00942219">
        <w:t xml:space="preserve"> plan </w:t>
      </w:r>
    </w:p>
    <w:p w:rsidR="00853CF3" w:rsidRPr="00942219" w:rsidRDefault="00853CF3" w:rsidP="00942219">
      <w:proofErr w:type="gramStart"/>
      <w:r w:rsidRPr="00942219">
        <w:t>floor</w:t>
      </w:r>
      <w:proofErr w:type="gramEnd"/>
      <w:r w:rsidRPr="00942219">
        <w:t xml:space="preserve"> plan </w:t>
      </w:r>
    </w:p>
    <w:p w:rsidR="00853CF3" w:rsidRPr="00942219" w:rsidRDefault="00853CF3" w:rsidP="00942219">
      <w:proofErr w:type="gramStart"/>
      <w:r w:rsidRPr="00942219">
        <w:t>gridiron</w:t>
      </w:r>
      <w:proofErr w:type="gramEnd"/>
      <w:r w:rsidRPr="00942219">
        <w:t xml:space="preserve"> pattern </w:t>
      </w:r>
    </w:p>
    <w:p w:rsidR="00853CF3" w:rsidRPr="00942219" w:rsidRDefault="00853CF3" w:rsidP="00942219">
      <w:proofErr w:type="gramStart"/>
      <w:r w:rsidRPr="00942219">
        <w:t>hard</w:t>
      </w:r>
      <w:proofErr w:type="gramEnd"/>
      <w:r w:rsidRPr="00942219">
        <w:t xml:space="preserve"> costs </w:t>
      </w:r>
    </w:p>
    <w:p w:rsidR="00853CF3" w:rsidRPr="00942219" w:rsidRDefault="00853CF3" w:rsidP="00942219">
      <w:r w:rsidRPr="00942219">
        <w:t xml:space="preserve">HVAC </w:t>
      </w:r>
    </w:p>
    <w:p w:rsidR="00853CF3" w:rsidRPr="00942219" w:rsidRDefault="00853CF3" w:rsidP="00942219">
      <w:proofErr w:type="gramStart"/>
      <w:r w:rsidRPr="00942219">
        <w:t>impact</w:t>
      </w:r>
      <w:proofErr w:type="gramEnd"/>
      <w:r w:rsidRPr="00942219">
        <w:t xml:space="preserve"> fees </w:t>
      </w:r>
    </w:p>
    <w:p w:rsidR="00853CF3" w:rsidRPr="00942219" w:rsidRDefault="00853CF3" w:rsidP="00942219">
      <w:proofErr w:type="gramStart"/>
      <w:r w:rsidRPr="00942219">
        <w:t>initial</w:t>
      </w:r>
      <w:proofErr w:type="gramEnd"/>
      <w:r w:rsidRPr="00942219">
        <w:t xml:space="preserve"> pricing </w:t>
      </w:r>
    </w:p>
    <w:p w:rsidR="00853CF3" w:rsidRPr="00942219" w:rsidRDefault="00853CF3" w:rsidP="00942219">
      <w:r w:rsidRPr="00942219">
        <w:t xml:space="preserve">Interstate Land Sales Full Disclosure Act </w:t>
      </w:r>
    </w:p>
    <w:p w:rsidR="00853CF3" w:rsidRPr="00942219" w:rsidRDefault="00853CF3" w:rsidP="00942219">
      <w:proofErr w:type="spellStart"/>
      <w:proofErr w:type="gramStart"/>
      <w:r w:rsidRPr="00942219">
        <w:t>noneviction</w:t>
      </w:r>
      <w:proofErr w:type="spellEnd"/>
      <w:proofErr w:type="gramEnd"/>
      <w:r w:rsidRPr="00942219">
        <w:t xml:space="preserve"> plan </w:t>
      </w:r>
    </w:p>
    <w:p w:rsidR="00853CF3" w:rsidRPr="00942219" w:rsidRDefault="00853CF3" w:rsidP="00942219">
      <w:proofErr w:type="gramStart"/>
      <w:r w:rsidRPr="00942219">
        <w:t>planned</w:t>
      </w:r>
      <w:proofErr w:type="gramEnd"/>
      <w:r w:rsidRPr="00942219">
        <w:t xml:space="preserve"> unit development (PUD) </w:t>
      </w:r>
    </w:p>
    <w:p w:rsidR="00853CF3" w:rsidRPr="00942219" w:rsidRDefault="00853CF3" w:rsidP="00942219">
      <w:proofErr w:type="gramStart"/>
      <w:r w:rsidRPr="00942219">
        <w:lastRenderedPageBreak/>
        <w:t>planning</w:t>
      </w:r>
      <w:proofErr w:type="gramEnd"/>
      <w:r w:rsidRPr="00942219">
        <w:t xml:space="preserve"> boards </w:t>
      </w:r>
    </w:p>
    <w:p w:rsidR="00541D66" w:rsidRPr="00942219" w:rsidRDefault="00853CF3" w:rsidP="00942219">
      <w:proofErr w:type="gramStart"/>
      <w:r w:rsidRPr="00942219">
        <w:t>plat</w:t>
      </w:r>
      <w:proofErr w:type="gramEnd"/>
      <w:r w:rsidRPr="00942219">
        <w:t xml:space="preserve"> of subdivision</w:t>
      </w:r>
    </w:p>
    <w:p w:rsidR="00853CF3" w:rsidRPr="00942219" w:rsidRDefault="00853CF3" w:rsidP="00942219">
      <w:proofErr w:type="gramStart"/>
      <w:r w:rsidRPr="00942219">
        <w:t>preliminary</w:t>
      </w:r>
      <w:proofErr w:type="gramEnd"/>
      <w:r w:rsidRPr="00942219">
        <w:t xml:space="preserve"> prospectus/ red herring </w:t>
      </w:r>
    </w:p>
    <w:p w:rsidR="00853CF3" w:rsidRPr="00942219" w:rsidRDefault="00853CF3" w:rsidP="00942219">
      <w:proofErr w:type="gramStart"/>
      <w:r w:rsidRPr="00942219">
        <w:t>proprietary</w:t>
      </w:r>
      <w:proofErr w:type="gramEnd"/>
      <w:r w:rsidRPr="00942219">
        <w:t xml:space="preserve"> lease </w:t>
      </w:r>
    </w:p>
    <w:p w:rsidR="00853CF3" w:rsidRPr="00942219" w:rsidRDefault="00853CF3" w:rsidP="00942219">
      <w:proofErr w:type="gramStart"/>
      <w:r w:rsidRPr="00942219">
        <w:t>public</w:t>
      </w:r>
      <w:proofErr w:type="gramEnd"/>
      <w:r w:rsidRPr="00942219">
        <w:t xml:space="preserve"> offering </w:t>
      </w:r>
    </w:p>
    <w:p w:rsidR="00853CF3" w:rsidRPr="00942219" w:rsidRDefault="00853CF3" w:rsidP="00942219">
      <w:proofErr w:type="gramStart"/>
      <w:r w:rsidRPr="00942219">
        <w:t>reserves</w:t>
      </w:r>
      <w:proofErr w:type="gramEnd"/>
      <w:r w:rsidRPr="00942219">
        <w:t xml:space="preserve"> </w:t>
      </w:r>
    </w:p>
    <w:p w:rsidR="00853CF3" w:rsidRPr="00942219" w:rsidRDefault="00853CF3" w:rsidP="00942219">
      <w:proofErr w:type="gramStart"/>
      <w:r w:rsidRPr="00942219">
        <w:t>roof</w:t>
      </w:r>
      <w:proofErr w:type="gramEnd"/>
      <w:r w:rsidRPr="00942219">
        <w:t xml:space="preserve"> plan </w:t>
      </w:r>
    </w:p>
    <w:p w:rsidR="00853CF3" w:rsidRPr="00942219" w:rsidRDefault="00853CF3" w:rsidP="00942219">
      <w:proofErr w:type="gramStart"/>
      <w:r w:rsidRPr="00942219">
        <w:t>site</w:t>
      </w:r>
      <w:proofErr w:type="gramEnd"/>
      <w:r w:rsidRPr="00942219">
        <w:t xml:space="preserve"> plan </w:t>
      </w:r>
    </w:p>
    <w:p w:rsidR="00853CF3" w:rsidRPr="00942219" w:rsidRDefault="00853CF3" w:rsidP="00942219">
      <w:proofErr w:type="gramStart"/>
      <w:r w:rsidRPr="00942219">
        <w:t>soft</w:t>
      </w:r>
      <w:proofErr w:type="gramEnd"/>
      <w:r w:rsidRPr="00942219">
        <w:t xml:space="preserve"> costs </w:t>
      </w:r>
    </w:p>
    <w:p w:rsidR="00853CF3" w:rsidRPr="00942219" w:rsidRDefault="00853CF3" w:rsidP="00942219">
      <w:proofErr w:type="gramStart"/>
      <w:r w:rsidRPr="00942219">
        <w:t>sponsor</w:t>
      </w:r>
      <w:proofErr w:type="gramEnd"/>
      <w:r w:rsidRPr="00942219">
        <w:t xml:space="preserve"> </w:t>
      </w:r>
    </w:p>
    <w:p w:rsidR="00853CF3" w:rsidRPr="00942219" w:rsidRDefault="00853CF3" w:rsidP="00942219">
      <w:proofErr w:type="spellStart"/>
      <w:proofErr w:type="gramStart"/>
      <w:r w:rsidRPr="00942219">
        <w:t>subdivider</w:t>
      </w:r>
      <w:proofErr w:type="spellEnd"/>
      <w:proofErr w:type="gramEnd"/>
      <w:r w:rsidRPr="00942219">
        <w:t xml:space="preserve"> </w:t>
      </w:r>
    </w:p>
    <w:p w:rsidR="00853CF3" w:rsidRPr="00942219" w:rsidRDefault="00853CF3" w:rsidP="00942219">
      <w:proofErr w:type="gramStart"/>
      <w:r w:rsidRPr="00942219">
        <w:t>subdivision</w:t>
      </w:r>
      <w:proofErr w:type="gramEnd"/>
      <w:r w:rsidRPr="00942219">
        <w:t xml:space="preserve"> </w:t>
      </w:r>
    </w:p>
    <w:p w:rsidR="00853CF3" w:rsidRPr="00942219" w:rsidRDefault="00853CF3" w:rsidP="00942219">
      <w:proofErr w:type="gramStart"/>
      <w:r w:rsidRPr="00942219">
        <w:t>subsequent</w:t>
      </w:r>
      <w:proofErr w:type="gramEnd"/>
      <w:r w:rsidRPr="00942219">
        <w:t xml:space="preserve"> pricing </w:t>
      </w:r>
    </w:p>
    <w:p w:rsidR="00853CF3" w:rsidRPr="00942219" w:rsidRDefault="00853CF3" w:rsidP="00942219">
      <w:proofErr w:type="gramStart"/>
      <w:r w:rsidRPr="00942219">
        <w:t>time-sharing</w:t>
      </w:r>
      <w:proofErr w:type="gramEnd"/>
      <w:r w:rsidRPr="00942219">
        <w:t xml:space="preserve"> </w:t>
      </w:r>
    </w:p>
    <w:p w:rsidR="00853CF3" w:rsidRPr="00942219" w:rsidRDefault="00853CF3" w:rsidP="00942219">
      <w:proofErr w:type="gramStart"/>
      <w:r w:rsidRPr="00942219">
        <w:t>town</w:t>
      </w:r>
      <w:proofErr w:type="gramEnd"/>
      <w:r w:rsidRPr="00942219">
        <w:t xml:space="preserve"> house </w:t>
      </w:r>
    </w:p>
    <w:p w:rsidR="00853CF3" w:rsidRPr="00942219" w:rsidRDefault="00853CF3" w:rsidP="00942219">
      <w:proofErr w:type="gramStart"/>
      <w:r w:rsidRPr="00942219">
        <w:t>wetland</w:t>
      </w:r>
      <w:proofErr w:type="gramEnd"/>
      <w:r w:rsidRPr="00942219">
        <w:t xml:space="preserve"> survey </w:t>
      </w:r>
    </w:p>
    <w:p w:rsidR="00853CF3" w:rsidRPr="00942219" w:rsidRDefault="00853CF3" w:rsidP="00942219">
      <w:proofErr w:type="gramStart"/>
      <w:r w:rsidRPr="00942219">
        <w:t>zoning</w:t>
      </w:r>
      <w:proofErr w:type="gramEnd"/>
      <w:r w:rsidRPr="00942219">
        <w:t xml:space="preserve"> ordinances</w:t>
      </w:r>
    </w:p>
    <w:p w:rsidR="00541D66" w:rsidRDefault="00541D66" w:rsidP="00541D66"/>
    <w:p w:rsidR="00541D66" w:rsidRPr="00D14338" w:rsidRDefault="00D14338" w:rsidP="00541D66">
      <w:pPr>
        <w:rPr>
          <w:b/>
          <w:u w:val="single"/>
        </w:rPr>
      </w:pPr>
      <w:r w:rsidRPr="00D14338">
        <w:rPr>
          <w:b/>
          <w:u w:val="single"/>
        </w:rPr>
        <w:t>LECTURE OUTLINE</w:t>
      </w:r>
    </w:p>
    <w:p w:rsidR="00541D66" w:rsidRDefault="00541D66" w:rsidP="00541D66"/>
    <w:p w:rsidR="00853CF3" w:rsidRDefault="00853CF3" w:rsidP="00853CF3">
      <w:pPr>
        <w:rPr>
          <w:b/>
        </w:rPr>
      </w:pPr>
      <w:r>
        <w:rPr>
          <w:b/>
        </w:rPr>
        <w:t>I</w:t>
      </w:r>
      <w:r w:rsidRPr="00326775">
        <w:rPr>
          <w:b/>
        </w:rPr>
        <w:t>.</w:t>
      </w:r>
      <w:r w:rsidRPr="00326775">
        <w:rPr>
          <w:b/>
        </w:rPr>
        <w:tab/>
      </w:r>
      <w:r>
        <w:rPr>
          <w:b/>
        </w:rPr>
        <w:t xml:space="preserve">CONSTRUCTION STANDARDS </w:t>
      </w:r>
    </w:p>
    <w:p w:rsidR="00853CF3" w:rsidRDefault="00853CF3" w:rsidP="00853CF3">
      <w:pPr>
        <w:pStyle w:val="ListParagraph"/>
        <w:numPr>
          <w:ilvl w:val="0"/>
          <w:numId w:val="59"/>
        </w:numPr>
      </w:pPr>
      <w:r>
        <w:t>Federal agencies</w:t>
      </w:r>
    </w:p>
    <w:p w:rsidR="00853CF3" w:rsidRDefault="00853CF3" w:rsidP="00853CF3">
      <w:pPr>
        <w:pStyle w:val="ListParagraph"/>
        <w:numPr>
          <w:ilvl w:val="0"/>
          <w:numId w:val="59"/>
        </w:numPr>
      </w:pPr>
      <w:r>
        <w:t>State agencies</w:t>
      </w:r>
    </w:p>
    <w:p w:rsidR="00853CF3" w:rsidRDefault="00853CF3" w:rsidP="00853CF3">
      <w:pPr>
        <w:pStyle w:val="ListParagraph"/>
        <w:numPr>
          <w:ilvl w:val="0"/>
          <w:numId w:val="59"/>
        </w:numPr>
      </w:pPr>
      <w:r>
        <w:t>Regional agencies</w:t>
      </w:r>
    </w:p>
    <w:p w:rsidR="00853CF3" w:rsidRDefault="00853CF3" w:rsidP="00853CF3">
      <w:pPr>
        <w:pStyle w:val="ListParagraph"/>
        <w:numPr>
          <w:ilvl w:val="0"/>
          <w:numId w:val="59"/>
        </w:numPr>
      </w:pPr>
      <w:r>
        <w:t>Cities (New York City)</w:t>
      </w:r>
    </w:p>
    <w:p w:rsidR="00853CF3" w:rsidRDefault="00853CF3" w:rsidP="00853CF3">
      <w:pPr>
        <w:pStyle w:val="ListParagraph"/>
        <w:numPr>
          <w:ilvl w:val="0"/>
          <w:numId w:val="59"/>
        </w:numPr>
      </w:pPr>
      <w:r>
        <w:t>Counties</w:t>
      </w:r>
    </w:p>
    <w:p w:rsidR="00853CF3" w:rsidRDefault="00853CF3" w:rsidP="00853CF3">
      <w:pPr>
        <w:pStyle w:val="ListParagraph"/>
        <w:numPr>
          <w:ilvl w:val="0"/>
          <w:numId w:val="59"/>
        </w:numPr>
      </w:pPr>
      <w:r>
        <w:t>Local municipalities</w:t>
      </w:r>
    </w:p>
    <w:p w:rsidR="00853CF3" w:rsidRDefault="00853CF3" w:rsidP="00942219"/>
    <w:p w:rsidR="00853CF3" w:rsidRDefault="00853CF3" w:rsidP="00853CF3">
      <w:pPr>
        <w:rPr>
          <w:b/>
        </w:rPr>
      </w:pPr>
      <w:r>
        <w:rPr>
          <w:b/>
        </w:rPr>
        <w:t>II</w:t>
      </w:r>
      <w:r w:rsidRPr="00326775">
        <w:rPr>
          <w:b/>
        </w:rPr>
        <w:t>.</w:t>
      </w:r>
      <w:r w:rsidRPr="00326775">
        <w:rPr>
          <w:b/>
        </w:rPr>
        <w:tab/>
      </w:r>
      <w:r>
        <w:rPr>
          <w:b/>
        </w:rPr>
        <w:t>LAND-USE REGULATIONS</w:t>
      </w:r>
    </w:p>
    <w:p w:rsidR="00853CF3" w:rsidRDefault="00853CF3" w:rsidP="00853CF3">
      <w:pPr>
        <w:pStyle w:val="ListParagraph"/>
        <w:numPr>
          <w:ilvl w:val="0"/>
          <w:numId w:val="60"/>
        </w:numPr>
      </w:pPr>
      <w:r>
        <w:rPr>
          <w:b/>
        </w:rPr>
        <w:t xml:space="preserve"> </w:t>
      </w:r>
      <w:r>
        <w:t>Use groups</w:t>
      </w:r>
    </w:p>
    <w:p w:rsidR="00853CF3" w:rsidRDefault="00853CF3" w:rsidP="00942219">
      <w:pPr>
        <w:pStyle w:val="ListParagraph"/>
        <w:numPr>
          <w:ilvl w:val="1"/>
          <w:numId w:val="60"/>
        </w:numPr>
      </w:pPr>
      <w:r>
        <w:t>Transferring unused development rights/air rights</w:t>
      </w:r>
    </w:p>
    <w:p w:rsidR="00853CF3" w:rsidRDefault="00853CF3" w:rsidP="00942219">
      <w:pPr>
        <w:pStyle w:val="ListParagraph"/>
        <w:numPr>
          <w:ilvl w:val="0"/>
          <w:numId w:val="60"/>
        </w:numPr>
      </w:pPr>
      <w:r>
        <w:t>Eminent domain</w:t>
      </w:r>
    </w:p>
    <w:p w:rsidR="00853CF3" w:rsidRDefault="00853CF3" w:rsidP="00942219">
      <w:pPr>
        <w:pStyle w:val="ListParagraph"/>
        <w:numPr>
          <w:ilvl w:val="0"/>
          <w:numId w:val="60"/>
        </w:numPr>
      </w:pPr>
      <w:r>
        <w:t>Nonconforming use</w:t>
      </w:r>
    </w:p>
    <w:p w:rsidR="00853CF3" w:rsidRDefault="00853CF3" w:rsidP="00942219">
      <w:pPr>
        <w:pStyle w:val="ListParagraph"/>
        <w:numPr>
          <w:ilvl w:val="0"/>
          <w:numId w:val="60"/>
        </w:numPr>
      </w:pPr>
      <w:r>
        <w:t>Spot zoning</w:t>
      </w:r>
    </w:p>
    <w:p w:rsidR="00853CF3" w:rsidRDefault="00853CF3" w:rsidP="00942219">
      <w:pPr>
        <w:pStyle w:val="ListParagraph"/>
        <w:numPr>
          <w:ilvl w:val="0"/>
          <w:numId w:val="60"/>
        </w:numPr>
      </w:pPr>
      <w:r>
        <w:t>Division of Building Standards and Codes (BSC)</w:t>
      </w:r>
    </w:p>
    <w:p w:rsidR="00853CF3" w:rsidRDefault="00853CF3" w:rsidP="00942219">
      <w:pPr>
        <w:pStyle w:val="ListParagraph"/>
        <w:numPr>
          <w:ilvl w:val="0"/>
          <w:numId w:val="60"/>
        </w:numPr>
      </w:pPr>
      <w:r>
        <w:t>Where to find construction standards</w:t>
      </w:r>
    </w:p>
    <w:p w:rsidR="00853CF3" w:rsidRDefault="00853CF3" w:rsidP="00942219">
      <w:pPr>
        <w:pStyle w:val="ListParagraph"/>
        <w:numPr>
          <w:ilvl w:val="0"/>
          <w:numId w:val="60"/>
        </w:numPr>
      </w:pPr>
      <w:r>
        <w:t>Compliance and noncompliance</w:t>
      </w:r>
    </w:p>
    <w:p w:rsidR="00853CF3" w:rsidRDefault="00853CF3" w:rsidP="00942219"/>
    <w:p w:rsidR="00853CF3" w:rsidRDefault="00853CF3" w:rsidP="00853CF3">
      <w:pPr>
        <w:rPr>
          <w:b/>
        </w:rPr>
      </w:pPr>
      <w:r>
        <w:rPr>
          <w:b/>
        </w:rPr>
        <w:t>III</w:t>
      </w:r>
      <w:r w:rsidRPr="00326775">
        <w:rPr>
          <w:b/>
        </w:rPr>
        <w:t>.</w:t>
      </w:r>
      <w:r w:rsidRPr="00326775">
        <w:rPr>
          <w:b/>
        </w:rPr>
        <w:tab/>
      </w:r>
      <w:r>
        <w:rPr>
          <w:b/>
        </w:rPr>
        <w:t>BUILDING INSPECTIONS</w:t>
      </w:r>
    </w:p>
    <w:p w:rsidR="00853CF3" w:rsidRDefault="00853CF3" w:rsidP="00853CF3">
      <w:pPr>
        <w:pStyle w:val="ListParagraph"/>
        <w:numPr>
          <w:ilvl w:val="0"/>
          <w:numId w:val="61"/>
        </w:numPr>
      </w:pPr>
      <w:r>
        <w:t>Building plans and specifications</w:t>
      </w:r>
    </w:p>
    <w:p w:rsidR="00853CF3" w:rsidRDefault="00853CF3" w:rsidP="00853CF3">
      <w:pPr>
        <w:pStyle w:val="ListParagraph"/>
        <w:numPr>
          <w:ilvl w:val="0"/>
          <w:numId w:val="61"/>
        </w:numPr>
      </w:pPr>
      <w:r>
        <w:t>Historic preservation/landmarks preservation</w:t>
      </w:r>
    </w:p>
    <w:p w:rsidR="00853CF3" w:rsidRDefault="00853CF3" w:rsidP="00853CF3">
      <w:pPr>
        <w:pStyle w:val="ListParagraph"/>
        <w:numPr>
          <w:ilvl w:val="0"/>
          <w:numId w:val="61"/>
        </w:numPr>
      </w:pPr>
      <w:r>
        <w:t>Buyer preferences as markets change</w:t>
      </w:r>
    </w:p>
    <w:p w:rsidR="00853CF3" w:rsidRDefault="00853CF3" w:rsidP="00853CF3">
      <w:pPr>
        <w:pStyle w:val="ListParagraph"/>
        <w:numPr>
          <w:ilvl w:val="0"/>
          <w:numId w:val="61"/>
        </w:numPr>
      </w:pPr>
      <w:r>
        <w:t>Financial limitations and practicalities</w:t>
      </w:r>
    </w:p>
    <w:p w:rsidR="00853CF3" w:rsidRDefault="00853CF3" w:rsidP="00942219"/>
    <w:p w:rsidR="00853CF3" w:rsidRDefault="00853CF3" w:rsidP="00942219">
      <w:pPr>
        <w:rPr>
          <w:b/>
        </w:rPr>
      </w:pPr>
      <w:r>
        <w:rPr>
          <w:b/>
        </w:rPr>
        <w:t>IV</w:t>
      </w:r>
      <w:r w:rsidRPr="00326775">
        <w:rPr>
          <w:b/>
        </w:rPr>
        <w:t>.</w:t>
      </w:r>
      <w:r w:rsidRPr="00326775">
        <w:rPr>
          <w:b/>
        </w:rPr>
        <w:tab/>
      </w:r>
      <w:r>
        <w:rPr>
          <w:b/>
        </w:rPr>
        <w:t>HOME INSPECTOR LICENSING LAW</w:t>
      </w:r>
    </w:p>
    <w:p w:rsidR="00853CF3" w:rsidRDefault="00853CF3" w:rsidP="00942219">
      <w:pPr>
        <w:rPr>
          <w:b/>
        </w:rPr>
      </w:pPr>
    </w:p>
    <w:p w:rsidR="00853CF3" w:rsidRDefault="00853CF3" w:rsidP="00853CF3">
      <w:pPr>
        <w:rPr>
          <w:b/>
        </w:rPr>
      </w:pPr>
      <w:r>
        <w:rPr>
          <w:b/>
        </w:rPr>
        <w:lastRenderedPageBreak/>
        <w:t>V</w:t>
      </w:r>
      <w:r w:rsidRPr="00326775">
        <w:rPr>
          <w:b/>
        </w:rPr>
        <w:t>.</w:t>
      </w:r>
      <w:r w:rsidRPr="00326775">
        <w:rPr>
          <w:b/>
        </w:rPr>
        <w:tab/>
      </w:r>
      <w:r>
        <w:rPr>
          <w:b/>
        </w:rPr>
        <w:t>THE ROLE OF THE REAL ESTATE AGENT</w:t>
      </w:r>
    </w:p>
    <w:p w:rsidR="00853CF3" w:rsidRDefault="00853CF3" w:rsidP="00942219"/>
    <w:p w:rsidR="00853CF3" w:rsidRDefault="00853CF3" w:rsidP="00853CF3">
      <w:pPr>
        <w:rPr>
          <w:b/>
        </w:rPr>
      </w:pPr>
      <w:r>
        <w:rPr>
          <w:b/>
        </w:rPr>
        <w:t>VI</w:t>
      </w:r>
      <w:r w:rsidRPr="00326775">
        <w:rPr>
          <w:b/>
        </w:rPr>
        <w:t>.</w:t>
      </w:r>
      <w:r w:rsidRPr="00326775">
        <w:rPr>
          <w:b/>
        </w:rPr>
        <w:tab/>
      </w:r>
      <w:r>
        <w:rPr>
          <w:b/>
        </w:rPr>
        <w:t>SUBDIVISION</w:t>
      </w:r>
    </w:p>
    <w:p w:rsidR="00853CF3" w:rsidRDefault="00853CF3" w:rsidP="00853CF3">
      <w:pPr>
        <w:pStyle w:val="ListParagraph"/>
        <w:numPr>
          <w:ilvl w:val="0"/>
          <w:numId w:val="64"/>
        </w:numPr>
      </w:pPr>
      <w:r>
        <w:t>Restrictions on land use</w:t>
      </w:r>
    </w:p>
    <w:p w:rsidR="00853CF3" w:rsidRDefault="00853CF3" w:rsidP="00853CF3">
      <w:pPr>
        <w:pStyle w:val="ListParagraph"/>
        <w:numPr>
          <w:ilvl w:val="0"/>
          <w:numId w:val="64"/>
        </w:numPr>
      </w:pPr>
      <w:r>
        <w:t>Building codes</w:t>
      </w:r>
    </w:p>
    <w:p w:rsidR="00853CF3" w:rsidRDefault="00853CF3" w:rsidP="00853CF3">
      <w:pPr>
        <w:pStyle w:val="ListParagraph"/>
        <w:numPr>
          <w:ilvl w:val="0"/>
          <w:numId w:val="64"/>
        </w:numPr>
      </w:pPr>
      <w:r>
        <w:t>Interstate Land Sales Full Disclosure Act</w:t>
      </w:r>
    </w:p>
    <w:p w:rsidR="00853CF3" w:rsidRDefault="00853CF3" w:rsidP="00853CF3">
      <w:pPr>
        <w:pStyle w:val="ListParagraph"/>
        <w:numPr>
          <w:ilvl w:val="0"/>
          <w:numId w:val="64"/>
        </w:numPr>
      </w:pPr>
      <w:r>
        <w:t>New York State subdivided land sales law</w:t>
      </w:r>
    </w:p>
    <w:p w:rsidR="00853CF3" w:rsidRDefault="00853CF3" w:rsidP="00853CF3">
      <w:pPr>
        <w:pStyle w:val="ListParagraph"/>
        <w:numPr>
          <w:ilvl w:val="0"/>
          <w:numId w:val="64"/>
        </w:numPr>
      </w:pPr>
      <w:r>
        <w:t>Environmental regulations</w:t>
      </w:r>
    </w:p>
    <w:p w:rsidR="00853CF3" w:rsidRDefault="00853CF3" w:rsidP="00942219">
      <w:pPr>
        <w:pStyle w:val="ListParagraph"/>
        <w:numPr>
          <w:ilvl w:val="1"/>
          <w:numId w:val="64"/>
        </w:numPr>
      </w:pPr>
      <w:r>
        <w:t>New York State Environmental Quality Review Act (SEQRA)</w:t>
      </w:r>
    </w:p>
    <w:p w:rsidR="00853CF3" w:rsidRDefault="00853CF3" w:rsidP="00942219">
      <w:pPr>
        <w:pStyle w:val="ListParagraph"/>
        <w:numPr>
          <w:ilvl w:val="1"/>
          <w:numId w:val="64"/>
        </w:numPr>
      </w:pPr>
      <w:r>
        <w:t>Department of Environmental Conservation</w:t>
      </w:r>
    </w:p>
    <w:p w:rsidR="00853CF3" w:rsidRDefault="00853CF3" w:rsidP="00942219">
      <w:pPr>
        <w:pStyle w:val="ListParagraph"/>
        <w:numPr>
          <w:ilvl w:val="0"/>
          <w:numId w:val="64"/>
        </w:numPr>
      </w:pPr>
      <w:r>
        <w:t>Value of land for subdivision</w:t>
      </w:r>
    </w:p>
    <w:p w:rsidR="00853CF3" w:rsidRDefault="00853CF3" w:rsidP="00942219">
      <w:pPr>
        <w:pStyle w:val="ListParagraph"/>
        <w:numPr>
          <w:ilvl w:val="0"/>
          <w:numId w:val="64"/>
        </w:numPr>
      </w:pPr>
      <w:r>
        <w:t>Cost and financing</w:t>
      </w:r>
    </w:p>
    <w:p w:rsidR="00853CF3" w:rsidRDefault="00853CF3" w:rsidP="00942219"/>
    <w:p w:rsidR="00853CF3" w:rsidRDefault="00853CF3" w:rsidP="00853CF3">
      <w:pPr>
        <w:rPr>
          <w:b/>
        </w:rPr>
      </w:pPr>
      <w:r>
        <w:rPr>
          <w:b/>
        </w:rPr>
        <w:t>VII</w:t>
      </w:r>
      <w:r w:rsidRPr="00326775">
        <w:rPr>
          <w:b/>
        </w:rPr>
        <w:t>.</w:t>
      </w:r>
      <w:r w:rsidRPr="00326775">
        <w:rPr>
          <w:b/>
        </w:rPr>
        <w:tab/>
      </w:r>
      <w:r>
        <w:rPr>
          <w:b/>
        </w:rPr>
        <w:t>RESTRICTIVE COVENANTS</w:t>
      </w:r>
    </w:p>
    <w:p w:rsidR="00853CF3" w:rsidRDefault="00853CF3" w:rsidP="00853CF3">
      <w:pPr>
        <w:pStyle w:val="ListParagraph"/>
        <w:numPr>
          <w:ilvl w:val="0"/>
          <w:numId w:val="65"/>
        </w:numPr>
      </w:pPr>
      <w:r>
        <w:rPr>
          <w:b/>
        </w:rPr>
        <w:t xml:space="preserve"> </w:t>
      </w:r>
      <w:r>
        <w:t>Enforcement of deed restrictions</w:t>
      </w:r>
    </w:p>
    <w:p w:rsidR="00853CF3" w:rsidRDefault="00853CF3" w:rsidP="00853CF3">
      <w:pPr>
        <w:pStyle w:val="ListParagraph"/>
        <w:numPr>
          <w:ilvl w:val="0"/>
          <w:numId w:val="65"/>
        </w:numPr>
      </w:pPr>
      <w:r>
        <w:t>Types of subdivisions and subdivision density</w:t>
      </w:r>
    </w:p>
    <w:p w:rsidR="00853CF3" w:rsidRDefault="00853CF3" w:rsidP="00942219">
      <w:pPr>
        <w:pStyle w:val="ListParagraph"/>
        <w:numPr>
          <w:ilvl w:val="1"/>
          <w:numId w:val="65"/>
        </w:numPr>
      </w:pPr>
      <w:r>
        <w:t>Street patterns</w:t>
      </w:r>
    </w:p>
    <w:p w:rsidR="00853CF3" w:rsidRDefault="00853CF3" w:rsidP="00942219">
      <w:pPr>
        <w:pStyle w:val="ListParagraph"/>
        <w:numPr>
          <w:ilvl w:val="1"/>
          <w:numId w:val="65"/>
        </w:numPr>
      </w:pPr>
      <w:r>
        <w:t>Clustering for open space</w:t>
      </w:r>
    </w:p>
    <w:p w:rsidR="00853CF3" w:rsidRDefault="00853CF3" w:rsidP="00942219"/>
    <w:p w:rsidR="00853CF3" w:rsidRDefault="00853CF3" w:rsidP="00853CF3">
      <w:pPr>
        <w:rPr>
          <w:b/>
        </w:rPr>
      </w:pPr>
      <w:r>
        <w:rPr>
          <w:b/>
        </w:rPr>
        <w:t>VIII</w:t>
      </w:r>
      <w:r w:rsidRPr="00326775">
        <w:rPr>
          <w:b/>
        </w:rPr>
        <w:t>.</w:t>
      </w:r>
      <w:r w:rsidRPr="00326775">
        <w:rPr>
          <w:b/>
        </w:rPr>
        <w:tab/>
      </w:r>
      <w:r>
        <w:rPr>
          <w:b/>
        </w:rPr>
        <w:t>ABSORPTION RATES</w:t>
      </w:r>
    </w:p>
    <w:p w:rsidR="00853CF3" w:rsidRDefault="00853CF3" w:rsidP="00853CF3">
      <w:pPr>
        <w:pStyle w:val="ListParagraph"/>
        <w:numPr>
          <w:ilvl w:val="0"/>
          <w:numId w:val="66"/>
        </w:numPr>
      </w:pPr>
      <w:r>
        <w:rPr>
          <w:b/>
        </w:rPr>
        <w:t xml:space="preserve"> </w:t>
      </w:r>
      <w:r>
        <w:t>Gathering and interpreting market data</w:t>
      </w:r>
    </w:p>
    <w:p w:rsidR="00853CF3" w:rsidRDefault="00853CF3" w:rsidP="00942219"/>
    <w:p w:rsidR="00853CF3" w:rsidRDefault="00853CF3" w:rsidP="00853CF3">
      <w:pPr>
        <w:rPr>
          <w:b/>
        </w:rPr>
      </w:pPr>
      <w:r>
        <w:rPr>
          <w:b/>
        </w:rPr>
        <w:t>IX</w:t>
      </w:r>
      <w:r w:rsidRPr="00326775">
        <w:rPr>
          <w:b/>
        </w:rPr>
        <w:t>.</w:t>
      </w:r>
      <w:r w:rsidRPr="00326775">
        <w:rPr>
          <w:b/>
        </w:rPr>
        <w:tab/>
      </w:r>
      <w:r>
        <w:rPr>
          <w:b/>
        </w:rPr>
        <w:t>CONDOMINIUMS</w:t>
      </w:r>
    </w:p>
    <w:p w:rsidR="00853CF3" w:rsidRDefault="00853CF3" w:rsidP="00853CF3">
      <w:pPr>
        <w:pStyle w:val="ListParagraph"/>
        <w:numPr>
          <w:ilvl w:val="0"/>
          <w:numId w:val="67"/>
        </w:numPr>
      </w:pPr>
      <w:r>
        <w:rPr>
          <w:b/>
        </w:rPr>
        <w:t xml:space="preserve"> </w:t>
      </w:r>
      <w:r>
        <w:t>Selling condominiums</w:t>
      </w:r>
    </w:p>
    <w:p w:rsidR="00853CF3" w:rsidRDefault="00853CF3" w:rsidP="00942219"/>
    <w:p w:rsidR="00853CF3" w:rsidRDefault="00846D10" w:rsidP="00942219">
      <w:pPr>
        <w:rPr>
          <w:b/>
        </w:rPr>
      </w:pPr>
      <w:r>
        <w:rPr>
          <w:b/>
        </w:rPr>
        <w:t>X</w:t>
      </w:r>
      <w:r w:rsidR="00853CF3" w:rsidRPr="00326775">
        <w:rPr>
          <w:b/>
        </w:rPr>
        <w:t>.</w:t>
      </w:r>
      <w:r w:rsidR="00853CF3" w:rsidRPr="00326775">
        <w:rPr>
          <w:b/>
        </w:rPr>
        <w:tab/>
      </w:r>
      <w:r>
        <w:rPr>
          <w:b/>
        </w:rPr>
        <w:t>COOPERATIVE OWNERSHIP</w:t>
      </w:r>
    </w:p>
    <w:p w:rsidR="00846D10" w:rsidRDefault="00846D10" w:rsidP="00942219">
      <w:pPr>
        <w:rPr>
          <w:b/>
        </w:rPr>
      </w:pPr>
    </w:p>
    <w:p w:rsidR="00846D10" w:rsidRDefault="00846D10" w:rsidP="00846D10">
      <w:pPr>
        <w:rPr>
          <w:b/>
        </w:rPr>
      </w:pPr>
      <w:r>
        <w:rPr>
          <w:b/>
        </w:rPr>
        <w:t>XI</w:t>
      </w:r>
      <w:r w:rsidRPr="00326775">
        <w:rPr>
          <w:b/>
        </w:rPr>
        <w:t>.</w:t>
      </w:r>
      <w:r w:rsidRPr="00326775">
        <w:rPr>
          <w:b/>
        </w:rPr>
        <w:tab/>
      </w:r>
      <w:r>
        <w:rPr>
          <w:b/>
        </w:rPr>
        <w:t>CONDOMINIUM/COOPERATIVE CONSTRUCTION AND CONVERSION</w:t>
      </w:r>
    </w:p>
    <w:p w:rsidR="00846D10" w:rsidRDefault="00846D10" w:rsidP="00846D10">
      <w:pPr>
        <w:pStyle w:val="ListParagraph"/>
        <w:numPr>
          <w:ilvl w:val="0"/>
          <w:numId w:val="69"/>
        </w:numPr>
      </w:pPr>
      <w:r>
        <w:t>Conversion restrictions</w:t>
      </w:r>
    </w:p>
    <w:p w:rsidR="00846D10" w:rsidRDefault="00846D10" w:rsidP="00846D10">
      <w:pPr>
        <w:pStyle w:val="ListParagraph"/>
        <w:numPr>
          <w:ilvl w:val="0"/>
          <w:numId w:val="69"/>
        </w:numPr>
      </w:pPr>
      <w:r>
        <w:t>Initial and subsequent unit/stock pricing</w:t>
      </w:r>
    </w:p>
    <w:p w:rsidR="00846D10" w:rsidRDefault="00846D10" w:rsidP="00846D10">
      <w:pPr>
        <w:pStyle w:val="ListParagraph"/>
        <w:numPr>
          <w:ilvl w:val="0"/>
          <w:numId w:val="69"/>
        </w:numPr>
      </w:pPr>
      <w:r>
        <w:t>Temporary certificates of occupancy</w:t>
      </w:r>
    </w:p>
    <w:p w:rsidR="00846D10" w:rsidRDefault="00846D10" w:rsidP="00846D10">
      <w:pPr>
        <w:pStyle w:val="ListParagraph"/>
        <w:numPr>
          <w:ilvl w:val="0"/>
          <w:numId w:val="69"/>
        </w:numPr>
      </w:pPr>
      <w:r>
        <w:t>New home warranty</w:t>
      </w:r>
    </w:p>
    <w:p w:rsidR="00846D10" w:rsidRDefault="00846D10" w:rsidP="00942219"/>
    <w:p w:rsidR="00846D10" w:rsidRDefault="00846D10" w:rsidP="00846D10">
      <w:pPr>
        <w:rPr>
          <w:b/>
        </w:rPr>
      </w:pPr>
      <w:r>
        <w:rPr>
          <w:b/>
        </w:rPr>
        <w:t>XII</w:t>
      </w:r>
      <w:r w:rsidRPr="00326775">
        <w:rPr>
          <w:b/>
        </w:rPr>
        <w:t>.</w:t>
      </w:r>
      <w:r w:rsidRPr="00326775">
        <w:rPr>
          <w:b/>
        </w:rPr>
        <w:tab/>
      </w:r>
      <w:r>
        <w:rPr>
          <w:b/>
        </w:rPr>
        <w:t>TOWN HOUSES, PUDs, AND TIME-SHARING</w:t>
      </w:r>
    </w:p>
    <w:p w:rsidR="00846D10" w:rsidRDefault="00846D10" w:rsidP="00942219"/>
    <w:p w:rsidR="00BF63F6" w:rsidRPr="004342DD" w:rsidRDefault="00846D10" w:rsidP="00541D66">
      <w:pPr>
        <w:rPr>
          <w:b/>
        </w:rPr>
      </w:pPr>
      <w:r>
        <w:rPr>
          <w:b/>
        </w:rPr>
        <w:t>XIII.</w:t>
      </w:r>
      <w:r>
        <w:rPr>
          <w:b/>
        </w:rPr>
        <w:tab/>
        <w:t>SUMMARY</w:t>
      </w:r>
    </w:p>
    <w:sectPr w:rsidR="00BF63F6" w:rsidRPr="004342DD" w:rsidSect="002626C4">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E0" w:rsidRDefault="008714E0">
      <w:r>
        <w:separator/>
      </w:r>
    </w:p>
  </w:endnote>
  <w:endnote w:type="continuationSeparator" w:id="0">
    <w:p w:rsidR="008714E0" w:rsidRDefault="0087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853CF3" w:rsidRPr="00D25C2E">
      <w:rPr>
        <w:rFonts w:ascii="Arial" w:hAnsi="Arial" w:cs="Arial"/>
        <w:sz w:val="20"/>
        <w:szCs w:val="20"/>
      </w:rPr>
      <w:t>20</w:t>
    </w:r>
    <w:r w:rsidR="00421ECD">
      <w:rPr>
        <w:rFonts w:ascii="Arial" w:hAnsi="Arial" w:cs="Arial"/>
        <w:sz w:val="20"/>
        <w:szCs w:val="20"/>
      </w:rPr>
      <w:t>24</w:t>
    </w:r>
    <w:r w:rsidR="00853CF3" w:rsidRPr="00D25C2E">
      <w:rPr>
        <w:rFonts w:ascii="Arial" w:hAnsi="Arial" w:cs="Arial"/>
        <w:sz w:val="20"/>
        <w:szCs w:val="20"/>
      </w:rPr>
      <w:t xml:space="preserve"> </w:t>
    </w:r>
    <w:r w:rsidRPr="00D25C2E">
      <w:rPr>
        <w:rFonts w:ascii="Arial" w:hAnsi="Arial" w:cs="Arial"/>
        <w:sz w:val="20"/>
        <w:szCs w:val="20"/>
      </w:rPr>
      <w:t>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E0" w:rsidRDefault="008714E0">
      <w:r>
        <w:separator/>
      </w:r>
    </w:p>
  </w:footnote>
  <w:footnote w:type="continuationSeparator" w:id="0">
    <w:p w:rsidR="008714E0" w:rsidRDefault="0087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77" w:rsidRDefault="00187E77" w:rsidP="00187E77">
    <w:pPr>
      <w:pStyle w:val="Header"/>
      <w:jc w:val="right"/>
      <w:rPr>
        <w:rStyle w:val="PageNumber"/>
        <w:rFonts w:ascii="Arial" w:hAnsi="Arial" w:cs="Arial"/>
        <w:i/>
      </w:rPr>
    </w:pPr>
    <w:r>
      <w:rPr>
        <w:rStyle w:val="PageNumber"/>
        <w:rFonts w:ascii="Arial" w:hAnsi="Arial" w:cs="Arial"/>
        <w:i/>
        <w:sz w:val="20"/>
        <w:szCs w:val="20"/>
      </w:rPr>
      <w:t xml:space="preserve">Modern Real Estate Practice in New York for Brokers, </w:t>
    </w:r>
    <w:r w:rsidR="00853CF3">
      <w:rPr>
        <w:rStyle w:val="PageNumber"/>
        <w:rFonts w:ascii="Arial" w:hAnsi="Arial" w:cs="Arial"/>
        <w:i/>
        <w:sz w:val="20"/>
        <w:szCs w:val="20"/>
      </w:rPr>
      <w:t>1</w:t>
    </w:r>
    <w:r w:rsidR="00421ECD">
      <w:rPr>
        <w:rStyle w:val="PageNumber"/>
        <w:rFonts w:ascii="Arial" w:hAnsi="Arial" w:cs="Arial"/>
        <w:i/>
        <w:sz w:val="20"/>
        <w:szCs w:val="20"/>
      </w:rPr>
      <w:t>3</w:t>
    </w:r>
    <w:r w:rsidR="00853CF3">
      <w:rPr>
        <w:rStyle w:val="PageNumber"/>
        <w:rFonts w:ascii="Arial" w:hAnsi="Arial" w:cs="Arial"/>
        <w:i/>
        <w:sz w:val="20"/>
        <w:szCs w:val="20"/>
        <w:vertAlign w:val="superscript"/>
      </w:rPr>
      <w:t>th</w:t>
    </w:r>
    <w:r w:rsidR="00853CF3">
      <w:rPr>
        <w:rStyle w:val="PageNumber"/>
        <w:rFonts w:ascii="Arial" w:hAnsi="Arial" w:cs="Arial"/>
        <w:i/>
        <w:sz w:val="20"/>
        <w:szCs w:val="20"/>
      </w:rPr>
      <w:t xml:space="preserve"> </w:t>
    </w:r>
    <w:r>
      <w:rPr>
        <w:rStyle w:val="PageNumber"/>
        <w:rFonts w:ascii="Arial" w:hAnsi="Arial" w:cs="Arial"/>
        <w:i/>
        <w:sz w:val="20"/>
        <w:szCs w:val="20"/>
      </w:rPr>
      <w:t>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CE4"/>
    <w:multiLevelType w:val="hybridMultilevel"/>
    <w:tmpl w:val="764A5666"/>
    <w:lvl w:ilvl="0" w:tplc="0409000F">
      <w:start w:val="1"/>
      <w:numFmt w:val="decimal"/>
      <w:lvlText w:val="%1."/>
      <w:lvlJc w:val="left"/>
      <w:pPr>
        <w:ind w:left="720" w:hanging="360"/>
      </w:pPr>
    </w:lvl>
    <w:lvl w:ilvl="1" w:tplc="F9B4033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4BF5"/>
    <w:multiLevelType w:val="hybridMultilevel"/>
    <w:tmpl w:val="7688C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0D76"/>
    <w:multiLevelType w:val="hybridMultilevel"/>
    <w:tmpl w:val="2C449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C5A33"/>
    <w:multiLevelType w:val="hybridMultilevel"/>
    <w:tmpl w:val="25D6C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01CC8"/>
    <w:multiLevelType w:val="hybridMultilevel"/>
    <w:tmpl w:val="22E6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756A8"/>
    <w:multiLevelType w:val="hybridMultilevel"/>
    <w:tmpl w:val="9412E95E"/>
    <w:lvl w:ilvl="0" w:tplc="7AF6BE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2081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11814"/>
    <w:multiLevelType w:val="hybridMultilevel"/>
    <w:tmpl w:val="D7C89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420128"/>
    <w:multiLevelType w:val="hybridMultilevel"/>
    <w:tmpl w:val="05061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94DA4"/>
    <w:multiLevelType w:val="hybridMultilevel"/>
    <w:tmpl w:val="575000F0"/>
    <w:lvl w:ilvl="0" w:tplc="04090019">
      <w:start w:val="1"/>
      <w:numFmt w:val="lowerLetter"/>
      <w:lvlText w:val="%1."/>
      <w:lvlJc w:val="left"/>
      <w:pPr>
        <w:ind w:left="1440" w:hanging="360"/>
      </w:pPr>
    </w:lvl>
    <w:lvl w:ilvl="1" w:tplc="3AF07402">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FB0141"/>
    <w:multiLevelType w:val="hybridMultilevel"/>
    <w:tmpl w:val="AB1CF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447F8D"/>
    <w:multiLevelType w:val="hybridMultilevel"/>
    <w:tmpl w:val="B8705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5B741E"/>
    <w:multiLevelType w:val="hybridMultilevel"/>
    <w:tmpl w:val="EA8471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8308BB"/>
    <w:multiLevelType w:val="hybridMultilevel"/>
    <w:tmpl w:val="2372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7708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302AD"/>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95CF2"/>
    <w:multiLevelType w:val="hybridMultilevel"/>
    <w:tmpl w:val="D5ACE10C"/>
    <w:lvl w:ilvl="0" w:tplc="60DC3A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8B43D1"/>
    <w:multiLevelType w:val="hybridMultilevel"/>
    <w:tmpl w:val="E83265BA"/>
    <w:lvl w:ilvl="0" w:tplc="19FA0D6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BD6C29"/>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026D5"/>
    <w:multiLevelType w:val="hybridMultilevel"/>
    <w:tmpl w:val="74C65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D3C10"/>
    <w:multiLevelType w:val="hybridMultilevel"/>
    <w:tmpl w:val="BDA05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C9260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27A2E"/>
    <w:multiLevelType w:val="hybridMultilevel"/>
    <w:tmpl w:val="AAD2E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9E114E"/>
    <w:multiLevelType w:val="hybridMultilevel"/>
    <w:tmpl w:val="1A94E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2722D8"/>
    <w:multiLevelType w:val="hybridMultilevel"/>
    <w:tmpl w:val="D7AC7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3314BB"/>
    <w:multiLevelType w:val="hybridMultilevel"/>
    <w:tmpl w:val="086091DE"/>
    <w:lvl w:ilvl="0" w:tplc="F38280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033CD"/>
    <w:multiLevelType w:val="hybridMultilevel"/>
    <w:tmpl w:val="B508A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D14B21"/>
    <w:multiLevelType w:val="hybridMultilevel"/>
    <w:tmpl w:val="E8AE0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6C7AEF"/>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9948E2"/>
    <w:multiLevelType w:val="hybridMultilevel"/>
    <w:tmpl w:val="DD326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163E4A"/>
    <w:multiLevelType w:val="hybridMultilevel"/>
    <w:tmpl w:val="B9103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3E3F2C"/>
    <w:multiLevelType w:val="hybridMultilevel"/>
    <w:tmpl w:val="8DD47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2D7EB2"/>
    <w:multiLevelType w:val="hybridMultilevel"/>
    <w:tmpl w:val="5950A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BC6FBE"/>
    <w:multiLevelType w:val="hybridMultilevel"/>
    <w:tmpl w:val="F3605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0B2954"/>
    <w:multiLevelType w:val="hybridMultilevel"/>
    <w:tmpl w:val="8B5E1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BE7EBF"/>
    <w:multiLevelType w:val="hybridMultilevel"/>
    <w:tmpl w:val="97C85A5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D710C5"/>
    <w:multiLevelType w:val="hybridMultilevel"/>
    <w:tmpl w:val="1DB61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451339"/>
    <w:multiLevelType w:val="hybridMultilevel"/>
    <w:tmpl w:val="647A1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2D422D"/>
    <w:multiLevelType w:val="hybridMultilevel"/>
    <w:tmpl w:val="DC08AB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C4D107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5D67AB"/>
    <w:multiLevelType w:val="hybridMultilevel"/>
    <w:tmpl w:val="7506C884"/>
    <w:lvl w:ilvl="0" w:tplc="CF3496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DB5669"/>
    <w:multiLevelType w:val="hybridMultilevel"/>
    <w:tmpl w:val="A6A0B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BC1B92"/>
    <w:multiLevelType w:val="hybridMultilevel"/>
    <w:tmpl w:val="FAFAD1A8"/>
    <w:lvl w:ilvl="0" w:tplc="2DFC78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2667747"/>
    <w:multiLevelType w:val="hybridMultilevel"/>
    <w:tmpl w:val="4B7E6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5F30A8"/>
    <w:multiLevelType w:val="hybridMultilevel"/>
    <w:tmpl w:val="4EDA5F74"/>
    <w:lvl w:ilvl="0" w:tplc="04090001">
      <w:start w:val="1"/>
      <w:numFmt w:val="bullet"/>
      <w:lvlText w:val=""/>
      <w:lvlJc w:val="left"/>
      <w:pPr>
        <w:ind w:left="2160" w:hanging="360"/>
      </w:pPr>
      <w:rPr>
        <w:rFonts w:ascii="Symbol" w:hAnsi="Symbol" w:hint="default"/>
      </w:rPr>
    </w:lvl>
    <w:lvl w:ilvl="1" w:tplc="6F50BE36">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B053F77"/>
    <w:multiLevelType w:val="hybridMultilevel"/>
    <w:tmpl w:val="00482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E793E90"/>
    <w:multiLevelType w:val="hybridMultilevel"/>
    <w:tmpl w:val="9E967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0B0FD1"/>
    <w:multiLevelType w:val="hybridMultilevel"/>
    <w:tmpl w:val="3E42DDC0"/>
    <w:lvl w:ilvl="0" w:tplc="CFF0D8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48347F"/>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273E9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754CCE"/>
    <w:multiLevelType w:val="hybridMultilevel"/>
    <w:tmpl w:val="6F84A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9D3E95"/>
    <w:multiLevelType w:val="hybridMultilevel"/>
    <w:tmpl w:val="F552FA78"/>
    <w:lvl w:ilvl="0" w:tplc="3BBAC9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2B7FEB"/>
    <w:multiLevelType w:val="hybridMultilevel"/>
    <w:tmpl w:val="5DB690E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A42465"/>
    <w:multiLevelType w:val="hybridMultilevel"/>
    <w:tmpl w:val="CF22E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3652A8"/>
    <w:multiLevelType w:val="hybridMultilevel"/>
    <w:tmpl w:val="45DEB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D137D1E"/>
    <w:multiLevelType w:val="hybridMultilevel"/>
    <w:tmpl w:val="88F0C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FF9283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8A25A2"/>
    <w:multiLevelType w:val="hybridMultilevel"/>
    <w:tmpl w:val="CD3CE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71278C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863076"/>
    <w:multiLevelType w:val="hybridMultilevel"/>
    <w:tmpl w:val="C2DE4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9146B73"/>
    <w:multiLevelType w:val="hybridMultilevel"/>
    <w:tmpl w:val="289AE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A532DD7"/>
    <w:multiLevelType w:val="hybridMultilevel"/>
    <w:tmpl w:val="6E6E0F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B0913AA"/>
    <w:multiLevelType w:val="hybridMultilevel"/>
    <w:tmpl w:val="AC4EB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14414BA"/>
    <w:multiLevelType w:val="hybridMultilevel"/>
    <w:tmpl w:val="C8DC1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5916AC"/>
    <w:multiLevelType w:val="hybridMultilevel"/>
    <w:tmpl w:val="94AE7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5F5137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0F09D3"/>
    <w:multiLevelType w:val="hybridMultilevel"/>
    <w:tmpl w:val="4B0EC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C540FB"/>
    <w:multiLevelType w:val="hybridMultilevel"/>
    <w:tmpl w:val="32101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B6B19A2"/>
    <w:multiLevelType w:val="hybridMultilevel"/>
    <w:tmpl w:val="0FEAF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FAF2D52"/>
    <w:multiLevelType w:val="hybridMultilevel"/>
    <w:tmpl w:val="B18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0"/>
  </w:num>
  <w:num w:numId="4">
    <w:abstractNumId w:val="57"/>
  </w:num>
  <w:num w:numId="5">
    <w:abstractNumId w:val="36"/>
  </w:num>
  <w:num w:numId="6">
    <w:abstractNumId w:val="37"/>
  </w:num>
  <w:num w:numId="7">
    <w:abstractNumId w:val="3"/>
  </w:num>
  <w:num w:numId="8">
    <w:abstractNumId w:val="52"/>
  </w:num>
  <w:num w:numId="9">
    <w:abstractNumId w:val="41"/>
  </w:num>
  <w:num w:numId="10">
    <w:abstractNumId w:val="67"/>
  </w:num>
  <w:num w:numId="11">
    <w:abstractNumId w:val="43"/>
  </w:num>
  <w:num w:numId="12">
    <w:abstractNumId w:val="45"/>
  </w:num>
  <w:num w:numId="13">
    <w:abstractNumId w:val="53"/>
  </w:num>
  <w:num w:numId="14">
    <w:abstractNumId w:val="50"/>
  </w:num>
  <w:num w:numId="15">
    <w:abstractNumId w:val="55"/>
  </w:num>
  <w:num w:numId="16">
    <w:abstractNumId w:val="7"/>
  </w:num>
  <w:num w:numId="17">
    <w:abstractNumId w:val="25"/>
  </w:num>
  <w:num w:numId="18">
    <w:abstractNumId w:val="62"/>
  </w:num>
  <w:num w:numId="19">
    <w:abstractNumId w:val="29"/>
  </w:num>
  <w:num w:numId="20">
    <w:abstractNumId w:val="20"/>
  </w:num>
  <w:num w:numId="21">
    <w:abstractNumId w:val="60"/>
  </w:num>
  <w:num w:numId="22">
    <w:abstractNumId w:val="11"/>
  </w:num>
  <w:num w:numId="23">
    <w:abstractNumId w:val="61"/>
  </w:num>
  <w:num w:numId="24">
    <w:abstractNumId w:val="4"/>
  </w:num>
  <w:num w:numId="25">
    <w:abstractNumId w:val="32"/>
  </w:num>
  <w:num w:numId="26">
    <w:abstractNumId w:val="64"/>
  </w:num>
  <w:num w:numId="27">
    <w:abstractNumId w:val="33"/>
  </w:num>
  <w:num w:numId="28">
    <w:abstractNumId w:val="46"/>
  </w:num>
  <w:num w:numId="29">
    <w:abstractNumId w:val="54"/>
  </w:num>
  <w:num w:numId="30">
    <w:abstractNumId w:val="26"/>
  </w:num>
  <w:num w:numId="31">
    <w:abstractNumId w:val="2"/>
  </w:num>
  <w:num w:numId="32">
    <w:abstractNumId w:val="59"/>
  </w:num>
  <w:num w:numId="33">
    <w:abstractNumId w:val="24"/>
  </w:num>
  <w:num w:numId="34">
    <w:abstractNumId w:val="5"/>
  </w:num>
  <w:num w:numId="35">
    <w:abstractNumId w:val="16"/>
  </w:num>
  <w:num w:numId="36">
    <w:abstractNumId w:val="17"/>
  </w:num>
  <w:num w:numId="37">
    <w:abstractNumId w:val="47"/>
  </w:num>
  <w:num w:numId="38">
    <w:abstractNumId w:val="40"/>
  </w:num>
  <w:num w:numId="39">
    <w:abstractNumId w:val="68"/>
  </w:num>
  <w:num w:numId="40">
    <w:abstractNumId w:val="9"/>
  </w:num>
  <w:num w:numId="41">
    <w:abstractNumId w:val="19"/>
  </w:num>
  <w:num w:numId="42">
    <w:abstractNumId w:val="44"/>
  </w:num>
  <w:num w:numId="43">
    <w:abstractNumId w:val="42"/>
  </w:num>
  <w:num w:numId="44">
    <w:abstractNumId w:val="27"/>
  </w:num>
  <w:num w:numId="45">
    <w:abstractNumId w:val="23"/>
  </w:num>
  <w:num w:numId="46">
    <w:abstractNumId w:val="8"/>
  </w:num>
  <w:num w:numId="47">
    <w:abstractNumId w:val="34"/>
  </w:num>
  <w:num w:numId="48">
    <w:abstractNumId w:val="69"/>
  </w:num>
  <w:num w:numId="49">
    <w:abstractNumId w:val="1"/>
  </w:num>
  <w:num w:numId="50">
    <w:abstractNumId w:val="63"/>
  </w:num>
  <w:num w:numId="51">
    <w:abstractNumId w:val="31"/>
  </w:num>
  <w:num w:numId="52">
    <w:abstractNumId w:val="12"/>
  </w:num>
  <w:num w:numId="53">
    <w:abstractNumId w:val="38"/>
  </w:num>
  <w:num w:numId="54">
    <w:abstractNumId w:val="10"/>
  </w:num>
  <w:num w:numId="55">
    <w:abstractNumId w:val="66"/>
  </w:num>
  <w:num w:numId="56">
    <w:abstractNumId w:val="51"/>
  </w:num>
  <w:num w:numId="57">
    <w:abstractNumId w:val="0"/>
  </w:num>
  <w:num w:numId="58">
    <w:abstractNumId w:val="13"/>
  </w:num>
  <w:num w:numId="59">
    <w:abstractNumId w:val="21"/>
  </w:num>
  <w:num w:numId="60">
    <w:abstractNumId w:val="39"/>
  </w:num>
  <w:num w:numId="61">
    <w:abstractNumId w:val="6"/>
  </w:num>
  <w:num w:numId="62">
    <w:abstractNumId w:val="15"/>
  </w:num>
  <w:num w:numId="63">
    <w:abstractNumId w:val="48"/>
  </w:num>
  <w:num w:numId="64">
    <w:abstractNumId w:val="65"/>
  </w:num>
  <w:num w:numId="65">
    <w:abstractNumId w:val="14"/>
  </w:num>
  <w:num w:numId="66">
    <w:abstractNumId w:val="58"/>
  </w:num>
  <w:num w:numId="67">
    <w:abstractNumId w:val="56"/>
  </w:num>
  <w:num w:numId="68">
    <w:abstractNumId w:val="18"/>
  </w:num>
  <w:num w:numId="69">
    <w:abstractNumId w:val="49"/>
  </w:num>
  <w:num w:numId="70">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87E77"/>
    <w:rsid w:val="00190938"/>
    <w:rsid w:val="00193B6D"/>
    <w:rsid w:val="001940AF"/>
    <w:rsid w:val="00194413"/>
    <w:rsid w:val="00195424"/>
    <w:rsid w:val="001A1AE0"/>
    <w:rsid w:val="001A1D65"/>
    <w:rsid w:val="001B1667"/>
    <w:rsid w:val="001B35A8"/>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C7188"/>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3F1"/>
    <w:rsid w:val="00416E4B"/>
    <w:rsid w:val="00421834"/>
    <w:rsid w:val="00421ECD"/>
    <w:rsid w:val="00422C62"/>
    <w:rsid w:val="00424A05"/>
    <w:rsid w:val="00425166"/>
    <w:rsid w:val="00426FC5"/>
    <w:rsid w:val="00427C90"/>
    <w:rsid w:val="00430621"/>
    <w:rsid w:val="0043198E"/>
    <w:rsid w:val="004320A2"/>
    <w:rsid w:val="004324AE"/>
    <w:rsid w:val="00432BFE"/>
    <w:rsid w:val="00432D4C"/>
    <w:rsid w:val="00433076"/>
    <w:rsid w:val="004342DD"/>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67B40"/>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C6C67"/>
    <w:rsid w:val="004D22A7"/>
    <w:rsid w:val="004D28BA"/>
    <w:rsid w:val="004D2C8E"/>
    <w:rsid w:val="004D3197"/>
    <w:rsid w:val="004D44CB"/>
    <w:rsid w:val="004E0D42"/>
    <w:rsid w:val="004E44BD"/>
    <w:rsid w:val="004E560C"/>
    <w:rsid w:val="004E5C38"/>
    <w:rsid w:val="004E6049"/>
    <w:rsid w:val="004F0F61"/>
    <w:rsid w:val="004F1D33"/>
    <w:rsid w:val="004F315C"/>
    <w:rsid w:val="004F7130"/>
    <w:rsid w:val="005001A3"/>
    <w:rsid w:val="00500557"/>
    <w:rsid w:val="0051187A"/>
    <w:rsid w:val="00511C40"/>
    <w:rsid w:val="005144E0"/>
    <w:rsid w:val="005160D1"/>
    <w:rsid w:val="0052097F"/>
    <w:rsid w:val="00520F57"/>
    <w:rsid w:val="005257E4"/>
    <w:rsid w:val="00526AA8"/>
    <w:rsid w:val="005308A7"/>
    <w:rsid w:val="00532E2A"/>
    <w:rsid w:val="00541D66"/>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C8C"/>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2B7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907"/>
    <w:rsid w:val="006769D3"/>
    <w:rsid w:val="0067743E"/>
    <w:rsid w:val="0068132D"/>
    <w:rsid w:val="00684236"/>
    <w:rsid w:val="00686B77"/>
    <w:rsid w:val="00687DB8"/>
    <w:rsid w:val="00691E15"/>
    <w:rsid w:val="00692156"/>
    <w:rsid w:val="006939A6"/>
    <w:rsid w:val="0069492F"/>
    <w:rsid w:val="0069684C"/>
    <w:rsid w:val="006A1A5F"/>
    <w:rsid w:val="006A1CE1"/>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757"/>
    <w:rsid w:val="00830BC5"/>
    <w:rsid w:val="008312AA"/>
    <w:rsid w:val="00833314"/>
    <w:rsid w:val="00833424"/>
    <w:rsid w:val="00836BF5"/>
    <w:rsid w:val="00837B6A"/>
    <w:rsid w:val="008425DF"/>
    <w:rsid w:val="0084407E"/>
    <w:rsid w:val="00846D10"/>
    <w:rsid w:val="008507E8"/>
    <w:rsid w:val="008523C7"/>
    <w:rsid w:val="008534CF"/>
    <w:rsid w:val="00853CF3"/>
    <w:rsid w:val="008546C4"/>
    <w:rsid w:val="008567C0"/>
    <w:rsid w:val="00860DFD"/>
    <w:rsid w:val="0086199C"/>
    <w:rsid w:val="00861DED"/>
    <w:rsid w:val="008626F1"/>
    <w:rsid w:val="00862815"/>
    <w:rsid w:val="008711CE"/>
    <w:rsid w:val="008714E0"/>
    <w:rsid w:val="00872A57"/>
    <w:rsid w:val="008760C5"/>
    <w:rsid w:val="00881C53"/>
    <w:rsid w:val="00882362"/>
    <w:rsid w:val="00882AA8"/>
    <w:rsid w:val="00883E6E"/>
    <w:rsid w:val="008872C8"/>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C7C2F"/>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4F5B"/>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42219"/>
    <w:rsid w:val="00950432"/>
    <w:rsid w:val="009537F2"/>
    <w:rsid w:val="0095473B"/>
    <w:rsid w:val="00954C74"/>
    <w:rsid w:val="0096098C"/>
    <w:rsid w:val="00960A89"/>
    <w:rsid w:val="00967E51"/>
    <w:rsid w:val="00972645"/>
    <w:rsid w:val="00973EBE"/>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0CC"/>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08F"/>
    <w:rsid w:val="00A41E5E"/>
    <w:rsid w:val="00A41F10"/>
    <w:rsid w:val="00A457C9"/>
    <w:rsid w:val="00A51D5F"/>
    <w:rsid w:val="00A52706"/>
    <w:rsid w:val="00A529CD"/>
    <w:rsid w:val="00A54F4E"/>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0CD5"/>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3985"/>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63F6"/>
    <w:rsid w:val="00BF7FCA"/>
    <w:rsid w:val="00C00073"/>
    <w:rsid w:val="00C015C0"/>
    <w:rsid w:val="00C02FE7"/>
    <w:rsid w:val="00C03558"/>
    <w:rsid w:val="00C03EBF"/>
    <w:rsid w:val="00C044ED"/>
    <w:rsid w:val="00C06912"/>
    <w:rsid w:val="00C0760B"/>
    <w:rsid w:val="00C117B0"/>
    <w:rsid w:val="00C1359E"/>
    <w:rsid w:val="00C13F0B"/>
    <w:rsid w:val="00C1427F"/>
    <w:rsid w:val="00C21BF6"/>
    <w:rsid w:val="00C22DB3"/>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6566"/>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14338"/>
    <w:rsid w:val="00D207AF"/>
    <w:rsid w:val="00D223C9"/>
    <w:rsid w:val="00D23469"/>
    <w:rsid w:val="00D23556"/>
    <w:rsid w:val="00D2404D"/>
    <w:rsid w:val="00D24079"/>
    <w:rsid w:val="00D244B4"/>
    <w:rsid w:val="00D25B0A"/>
    <w:rsid w:val="00D25C2E"/>
    <w:rsid w:val="00D27BA6"/>
    <w:rsid w:val="00D31995"/>
    <w:rsid w:val="00D3257C"/>
    <w:rsid w:val="00D33656"/>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0FDB"/>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2EE"/>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486"/>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4CF"/>
    <w:rsid w:val="00EA5A46"/>
    <w:rsid w:val="00EA6966"/>
    <w:rsid w:val="00EB17B7"/>
    <w:rsid w:val="00EB1CBE"/>
    <w:rsid w:val="00EB460E"/>
    <w:rsid w:val="00EB567A"/>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8787C"/>
    <w:rsid w:val="00F929A8"/>
    <w:rsid w:val="00F93C31"/>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A8FA7E7-EF07-412C-98F1-C68F2972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187E77"/>
    <w:rPr>
      <w:sz w:val="24"/>
      <w:szCs w:val="24"/>
    </w:rPr>
  </w:style>
  <w:style w:type="paragraph" w:styleId="ListParagraph">
    <w:name w:val="List Paragraph"/>
    <w:basedOn w:val="Normal"/>
    <w:uiPriority w:val="34"/>
    <w:qFormat/>
    <w:rsid w:val="00F93C31"/>
    <w:pPr>
      <w:ind w:left="720"/>
      <w:contextualSpacing/>
    </w:pPr>
  </w:style>
  <w:style w:type="paragraph" w:styleId="BalloonText">
    <w:name w:val="Balloon Text"/>
    <w:basedOn w:val="Normal"/>
    <w:link w:val="BalloonTextChar"/>
    <w:semiHidden/>
    <w:unhideWhenUsed/>
    <w:rsid w:val="00853CF3"/>
    <w:rPr>
      <w:rFonts w:ascii="Segoe UI" w:hAnsi="Segoe UI" w:cs="Segoe UI"/>
      <w:sz w:val="18"/>
      <w:szCs w:val="18"/>
    </w:rPr>
  </w:style>
  <w:style w:type="character" w:customStyle="1" w:styleId="BalloonTextChar">
    <w:name w:val="Balloon Text Char"/>
    <w:basedOn w:val="DefaultParagraphFont"/>
    <w:link w:val="BalloonText"/>
    <w:semiHidden/>
    <w:rsid w:val="00853CF3"/>
    <w:rPr>
      <w:rFonts w:ascii="Segoe UI" w:hAnsi="Segoe UI" w:cs="Segoe UI"/>
      <w:sz w:val="18"/>
      <w:szCs w:val="18"/>
    </w:rPr>
  </w:style>
  <w:style w:type="paragraph" w:customStyle="1" w:styleId="Default">
    <w:name w:val="Default"/>
    <w:rsid w:val="00853CF3"/>
    <w:pPr>
      <w:autoSpaceDE w:val="0"/>
      <w:autoSpaceDN w:val="0"/>
      <w:adjustRightInd w:val="0"/>
    </w:pPr>
    <w:rPr>
      <w:rFonts w:ascii="Source Sans Pro" w:hAnsi="Source Sans Pro" w:cs="Source Sans Pro"/>
      <w:color w:val="000000"/>
      <w:sz w:val="24"/>
      <w:szCs w:val="24"/>
    </w:rPr>
  </w:style>
  <w:style w:type="paragraph" w:customStyle="1" w:styleId="Pa28">
    <w:name w:val="Pa28"/>
    <w:basedOn w:val="Default"/>
    <w:next w:val="Default"/>
    <w:uiPriority w:val="99"/>
    <w:rsid w:val="00853CF3"/>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BCB7-F797-4DD5-8E95-4CD82A1C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Jennifer Brandt</cp:lastModifiedBy>
  <cp:revision>42</cp:revision>
  <dcterms:created xsi:type="dcterms:W3CDTF">2017-01-11T19:38:00Z</dcterms:created>
  <dcterms:modified xsi:type="dcterms:W3CDTF">2023-08-28T16:03:00Z</dcterms:modified>
</cp:coreProperties>
</file>