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6" w:rsidRDefault="00BF63F6" w:rsidP="0001331B">
      <w:pPr>
        <w:jc w:val="center"/>
        <w:rPr>
          <w:rFonts w:ascii="Arial" w:hAnsi="Arial" w:cs="Arial"/>
          <w:b/>
          <w:sz w:val="32"/>
          <w:szCs w:val="32"/>
        </w:rPr>
      </w:pPr>
      <w:r>
        <w:rPr>
          <w:rFonts w:ascii="Arial" w:hAnsi="Arial" w:cs="Arial"/>
          <w:b/>
          <w:sz w:val="32"/>
          <w:szCs w:val="32"/>
        </w:rPr>
        <w:t xml:space="preserve">Unit </w:t>
      </w:r>
      <w:r w:rsidR="00A54670">
        <w:rPr>
          <w:rFonts w:ascii="Arial" w:hAnsi="Arial" w:cs="Arial"/>
          <w:b/>
          <w:sz w:val="32"/>
          <w:szCs w:val="32"/>
        </w:rPr>
        <w:t>10</w:t>
      </w:r>
    </w:p>
    <w:p w:rsidR="00851E67" w:rsidRDefault="00851E67" w:rsidP="0001331B">
      <w:pPr>
        <w:jc w:val="center"/>
        <w:rPr>
          <w:rFonts w:ascii="Arial" w:hAnsi="Arial" w:cs="Arial"/>
          <w:b/>
          <w:sz w:val="32"/>
          <w:szCs w:val="32"/>
        </w:rPr>
      </w:pPr>
      <w:r>
        <w:rPr>
          <w:rFonts w:ascii="Arial" w:hAnsi="Arial" w:cs="Arial"/>
          <w:b/>
          <w:sz w:val="32"/>
          <w:szCs w:val="32"/>
        </w:rPr>
        <w:t>Lecture Outline</w:t>
      </w:r>
    </w:p>
    <w:p w:rsidR="0001331B" w:rsidRDefault="0001331B" w:rsidP="0001331B"/>
    <w:p w:rsidR="00D24D86" w:rsidRDefault="00D24D86" w:rsidP="00D24D86"/>
    <w:p w:rsidR="00D24D86" w:rsidRPr="00A54670" w:rsidRDefault="00A54670" w:rsidP="00D24D86">
      <w:pPr>
        <w:rPr>
          <w:b/>
          <w:u w:val="single"/>
        </w:rPr>
      </w:pPr>
      <w:r w:rsidRPr="00A54670">
        <w:rPr>
          <w:b/>
          <w:u w:val="single"/>
        </w:rPr>
        <w:t>LEARNING OBJECTIVES</w:t>
      </w:r>
    </w:p>
    <w:p w:rsidR="00D24D86" w:rsidRDefault="00D24D86" w:rsidP="00D24D86"/>
    <w:p w:rsidR="00D7376C" w:rsidRDefault="00D7376C" w:rsidP="00D7376C">
      <w:r>
        <w:t>When the student has completed this unit, they will be able to accomplish the following.</w:t>
      </w:r>
    </w:p>
    <w:p w:rsidR="00D7376C" w:rsidRPr="007F7A22" w:rsidRDefault="00D7376C" w:rsidP="00D7376C">
      <w:r>
        <w:t xml:space="preserve"> </w:t>
      </w:r>
    </w:p>
    <w:p w:rsidR="00D7376C" w:rsidRPr="007F7A22" w:rsidRDefault="00D7376C" w:rsidP="00D7376C">
      <w:pPr>
        <w:pStyle w:val="ListParagraph"/>
        <w:numPr>
          <w:ilvl w:val="0"/>
          <w:numId w:val="22"/>
        </w:numPr>
      </w:pPr>
      <w:r w:rsidRPr="007F7A22">
        <w:t xml:space="preserve">Explain the importance of a user-friendly confidentiality agreement that will facilitate an open discussion and exchange among clients and their brokers in order to structure the best possible transactional agreement that is mutually beneficial to the parties. </w:t>
      </w:r>
    </w:p>
    <w:p w:rsidR="00D7376C" w:rsidRPr="007F7A22" w:rsidRDefault="00D7376C" w:rsidP="00D7376C">
      <w:pPr>
        <w:pStyle w:val="ListParagraph"/>
        <w:numPr>
          <w:ilvl w:val="0"/>
          <w:numId w:val="22"/>
        </w:numPr>
      </w:pPr>
      <w:r w:rsidRPr="007F7A22">
        <w:t xml:space="preserve">Explain that not all transaction analyses end in transactional agreements and wants must be differentiated from needs, how the considerations of the client and the customer (other party) are the primary driving forces in the formation of a transactional agreement, and how the nature of financing and the financial resources of the parties are subject to change. </w:t>
      </w:r>
    </w:p>
    <w:p w:rsidR="00D7376C" w:rsidRPr="007F7A22" w:rsidRDefault="00D7376C" w:rsidP="00D7376C">
      <w:pPr>
        <w:pStyle w:val="ListParagraph"/>
        <w:numPr>
          <w:ilvl w:val="0"/>
          <w:numId w:val="22"/>
        </w:numPr>
      </w:pPr>
      <w:r w:rsidRPr="007F7A22">
        <w:t>Explain how the broker must be able to identify and explain the many viable factors, including how each could play a part in designing and achieving a transactional agreement, and the importance of discussion, dialogue, and conferencing between and among the parties and their representatives.</w:t>
      </w:r>
    </w:p>
    <w:p w:rsidR="00D7376C" w:rsidRPr="007F7A22" w:rsidRDefault="00D7376C" w:rsidP="00D7376C">
      <w:pPr>
        <w:pStyle w:val="ListParagraph"/>
        <w:numPr>
          <w:ilvl w:val="0"/>
          <w:numId w:val="22"/>
        </w:numPr>
      </w:pPr>
      <w:r w:rsidRPr="007F7A22">
        <w:t xml:space="preserve">Explain that the overall objective is to reach a transactional agreement on fair terms within a reasonable period of time, that a sense must be created that the other party understands and tries to address the concerns of the broker’s client, that the broker must always represent the best interests of the client, that the primary objective of the broker must be to reach a transactional agreement without sacrificing the interests of the client simply to achieve an agreement, and that, if the dual objectives of both parties are prudently addressed by their brokers, the prospects of the individual considerations of each party being folded into a mutual interest of achieving a transactional agreement are considerably enhanced. </w:t>
      </w:r>
    </w:p>
    <w:p w:rsidR="00767253" w:rsidRPr="00767253" w:rsidRDefault="00767253" w:rsidP="00767253"/>
    <w:p w:rsidR="00D24D86" w:rsidRDefault="00D24D86" w:rsidP="00D24D86"/>
    <w:p w:rsidR="00D24D86" w:rsidRPr="00A54670" w:rsidRDefault="00A54670" w:rsidP="00D24D86">
      <w:pPr>
        <w:rPr>
          <w:b/>
          <w:u w:val="single"/>
        </w:rPr>
      </w:pPr>
      <w:r>
        <w:rPr>
          <w:b/>
          <w:u w:val="single"/>
        </w:rPr>
        <w:t>KEY TERMS</w:t>
      </w:r>
    </w:p>
    <w:p w:rsidR="00D24D86" w:rsidRDefault="00D24D86" w:rsidP="00D24D86"/>
    <w:p w:rsidR="00767253" w:rsidRPr="007F7A22" w:rsidRDefault="00767253" w:rsidP="007F7A22">
      <w:proofErr w:type="gramStart"/>
      <w:r w:rsidRPr="007F7A22">
        <w:t>accountability</w:t>
      </w:r>
      <w:proofErr w:type="gramEnd"/>
    </w:p>
    <w:p w:rsidR="00767253" w:rsidRPr="007F7A22" w:rsidRDefault="00767253" w:rsidP="007F7A22">
      <w:proofErr w:type="gramStart"/>
      <w:r w:rsidRPr="007F7A22">
        <w:t>care</w:t>
      </w:r>
      <w:proofErr w:type="gramEnd"/>
    </w:p>
    <w:p w:rsidR="00767253" w:rsidRPr="007F7A22" w:rsidRDefault="00767253" w:rsidP="007F7A22">
      <w:proofErr w:type="gramStart"/>
      <w:r w:rsidRPr="007F7A22">
        <w:t>confidentiality</w:t>
      </w:r>
      <w:proofErr w:type="gramEnd"/>
    </w:p>
    <w:p w:rsidR="00767253" w:rsidRPr="007F7A22" w:rsidRDefault="00767253" w:rsidP="007F7A22">
      <w:proofErr w:type="gramStart"/>
      <w:r w:rsidRPr="007F7A22">
        <w:t>confidentiality</w:t>
      </w:r>
      <w:proofErr w:type="gramEnd"/>
      <w:r w:rsidRPr="007F7A22">
        <w:t xml:space="preserve"> agreement</w:t>
      </w:r>
    </w:p>
    <w:p w:rsidR="00767253" w:rsidRPr="007F7A22" w:rsidRDefault="00767253" w:rsidP="007F7A22">
      <w:proofErr w:type="gramStart"/>
      <w:r w:rsidRPr="007F7A22">
        <w:t>full</w:t>
      </w:r>
      <w:proofErr w:type="gramEnd"/>
      <w:r w:rsidRPr="007F7A22">
        <w:t xml:space="preserve"> disclosure</w:t>
      </w:r>
    </w:p>
    <w:p w:rsidR="00767253" w:rsidRPr="007F7A22" w:rsidRDefault="00767253" w:rsidP="007F7A22">
      <w:proofErr w:type="gramStart"/>
      <w:r w:rsidRPr="007F7A22">
        <w:t>highest</w:t>
      </w:r>
      <w:proofErr w:type="gramEnd"/>
      <w:r w:rsidRPr="007F7A22">
        <w:t xml:space="preserve"> and best use</w:t>
      </w:r>
    </w:p>
    <w:p w:rsidR="00767253" w:rsidRPr="007F7A22" w:rsidRDefault="00767253" w:rsidP="007F7A22">
      <w:proofErr w:type="gramStart"/>
      <w:r w:rsidRPr="007F7A22">
        <w:t>indemnification</w:t>
      </w:r>
      <w:proofErr w:type="gramEnd"/>
    </w:p>
    <w:p w:rsidR="00767253" w:rsidRPr="007F7A22" w:rsidRDefault="00767253" w:rsidP="007F7A22">
      <w:proofErr w:type="gramStart"/>
      <w:r w:rsidRPr="007F7A22">
        <w:t>loyalty</w:t>
      </w:r>
      <w:proofErr w:type="gramEnd"/>
    </w:p>
    <w:p w:rsidR="00767253" w:rsidRPr="007F7A22" w:rsidRDefault="00767253" w:rsidP="007F7A22">
      <w:proofErr w:type="gramStart"/>
      <w:r w:rsidRPr="007F7A22">
        <w:t>maintenance</w:t>
      </w:r>
      <w:proofErr w:type="gramEnd"/>
    </w:p>
    <w:p w:rsidR="00767253" w:rsidRPr="007F7A22" w:rsidRDefault="00767253" w:rsidP="007F7A22">
      <w:proofErr w:type="gramStart"/>
      <w:r w:rsidRPr="007F7A22">
        <w:t>market</w:t>
      </w:r>
      <w:proofErr w:type="gramEnd"/>
      <w:r w:rsidRPr="007F7A22">
        <w:t xml:space="preserve"> value</w:t>
      </w:r>
    </w:p>
    <w:p w:rsidR="00767253" w:rsidRPr="007F7A22" w:rsidRDefault="00767253" w:rsidP="007F7A22">
      <w:proofErr w:type="gramStart"/>
      <w:r w:rsidRPr="007F7A22">
        <w:t>mortgage</w:t>
      </w:r>
      <w:proofErr w:type="gramEnd"/>
      <w:r w:rsidRPr="007F7A22">
        <w:t xml:space="preserve"> contingency clause</w:t>
      </w:r>
    </w:p>
    <w:p w:rsidR="00767253" w:rsidRPr="007F7A22" w:rsidRDefault="00767253" w:rsidP="007F7A22">
      <w:proofErr w:type="gramStart"/>
      <w:r w:rsidRPr="007F7A22">
        <w:t>negotiation</w:t>
      </w:r>
      <w:proofErr w:type="gramEnd"/>
    </w:p>
    <w:p w:rsidR="00767253" w:rsidRPr="007F7A22" w:rsidRDefault="00767253" w:rsidP="007F7A22">
      <w:proofErr w:type="gramStart"/>
      <w:r w:rsidRPr="007F7A22">
        <w:t>neighborhood</w:t>
      </w:r>
      <w:proofErr w:type="gramEnd"/>
      <w:r w:rsidRPr="007F7A22">
        <w:t xml:space="preserve"> analysis</w:t>
      </w:r>
    </w:p>
    <w:p w:rsidR="00767253" w:rsidRPr="007F7A22" w:rsidRDefault="00767253" w:rsidP="007F7A22">
      <w:proofErr w:type="gramStart"/>
      <w:r w:rsidRPr="007F7A22">
        <w:lastRenderedPageBreak/>
        <w:t>nondisclosure</w:t>
      </w:r>
      <w:proofErr w:type="gramEnd"/>
      <w:r w:rsidRPr="007F7A22">
        <w:t xml:space="preserve"> agreement (NDA)</w:t>
      </w:r>
    </w:p>
    <w:p w:rsidR="00767253" w:rsidRPr="007F7A22" w:rsidRDefault="00767253" w:rsidP="007F7A22">
      <w:proofErr w:type="gramStart"/>
      <w:r w:rsidRPr="007F7A22">
        <w:t>obedience</w:t>
      </w:r>
      <w:proofErr w:type="gramEnd"/>
    </w:p>
    <w:p w:rsidR="00767253" w:rsidRPr="007F7A22" w:rsidRDefault="00767253" w:rsidP="007F7A22">
      <w:proofErr w:type="gramStart"/>
      <w:r w:rsidRPr="007F7A22">
        <w:t>property</w:t>
      </w:r>
      <w:proofErr w:type="gramEnd"/>
      <w:r w:rsidRPr="007F7A22">
        <w:t xml:space="preserve"> analysis</w:t>
      </w:r>
    </w:p>
    <w:p w:rsidR="00767253" w:rsidRPr="007F7A22" w:rsidRDefault="00767253" w:rsidP="007F7A22">
      <w:proofErr w:type="gramStart"/>
      <w:r w:rsidRPr="007F7A22">
        <w:t>regional</w:t>
      </w:r>
      <w:proofErr w:type="gramEnd"/>
      <w:r w:rsidRPr="007F7A22">
        <w:t xml:space="preserve"> analysis</w:t>
      </w:r>
    </w:p>
    <w:p w:rsidR="00767253" w:rsidRPr="007F7A22" w:rsidRDefault="00767253" w:rsidP="007F7A22">
      <w:proofErr w:type="gramStart"/>
      <w:r w:rsidRPr="007F7A22">
        <w:t>seller</w:t>
      </w:r>
      <w:proofErr w:type="gramEnd"/>
      <w:r w:rsidRPr="007F7A22">
        <w:t xml:space="preserve"> concessions</w:t>
      </w:r>
    </w:p>
    <w:p w:rsidR="00767253" w:rsidRPr="007F7A22" w:rsidRDefault="00767253" w:rsidP="007F7A22">
      <w:proofErr w:type="gramStart"/>
      <w:r w:rsidRPr="007F7A22">
        <w:t>site</w:t>
      </w:r>
      <w:proofErr w:type="gramEnd"/>
      <w:r w:rsidRPr="007F7A22">
        <w:t xml:space="preserve"> specific analysis</w:t>
      </w:r>
    </w:p>
    <w:p w:rsidR="00767253" w:rsidRPr="007F7A22" w:rsidRDefault="00767253" w:rsidP="007F7A22">
      <w:proofErr w:type="gramStart"/>
      <w:r w:rsidRPr="007F7A22">
        <w:t>structural</w:t>
      </w:r>
      <w:proofErr w:type="gramEnd"/>
    </w:p>
    <w:p w:rsidR="00767253" w:rsidRPr="007F7A22" w:rsidRDefault="00767253" w:rsidP="007F7A22">
      <w:proofErr w:type="gramStart"/>
      <w:r w:rsidRPr="007F7A22">
        <w:t>tenant</w:t>
      </w:r>
      <w:proofErr w:type="gramEnd"/>
      <w:r w:rsidRPr="007F7A22">
        <w:t xml:space="preserve"> broker</w:t>
      </w:r>
    </w:p>
    <w:p w:rsidR="00767253" w:rsidRPr="007F7A22" w:rsidRDefault="00767253" w:rsidP="007F7A22">
      <w:proofErr w:type="gramStart"/>
      <w:r w:rsidRPr="007F7A22">
        <w:t>transactional</w:t>
      </w:r>
      <w:proofErr w:type="gramEnd"/>
      <w:r w:rsidRPr="007F7A22">
        <w:t xml:space="preserve"> agreement</w:t>
      </w:r>
    </w:p>
    <w:p w:rsidR="00D24D86" w:rsidRPr="007F7A22" w:rsidRDefault="00767253" w:rsidP="007F7A22">
      <w:proofErr w:type="gramStart"/>
      <w:r w:rsidRPr="007F7A22">
        <w:t>vicarious</w:t>
      </w:r>
      <w:proofErr w:type="gramEnd"/>
      <w:r w:rsidRPr="007F7A22">
        <w:t xml:space="preserve"> liability</w:t>
      </w:r>
    </w:p>
    <w:p w:rsidR="00D24D86" w:rsidRDefault="00D24D86" w:rsidP="00D24D86"/>
    <w:p w:rsidR="00D24D86" w:rsidRDefault="00D24D86" w:rsidP="00D24D86"/>
    <w:p w:rsidR="00D24D86" w:rsidRPr="006B4A94" w:rsidRDefault="006B4A94" w:rsidP="00D24D86">
      <w:pPr>
        <w:rPr>
          <w:b/>
          <w:u w:val="single"/>
        </w:rPr>
      </w:pPr>
      <w:r>
        <w:rPr>
          <w:b/>
          <w:u w:val="single"/>
        </w:rPr>
        <w:t>LECTURE OUTLINE</w:t>
      </w:r>
    </w:p>
    <w:p w:rsidR="00D24D86" w:rsidRDefault="00D24D86" w:rsidP="00D24D86"/>
    <w:p w:rsidR="00767253" w:rsidRPr="00C51500" w:rsidRDefault="00D7376C" w:rsidP="002148EF">
      <w:pPr>
        <w:rPr>
          <w:b/>
        </w:rPr>
      </w:pPr>
      <w:r>
        <w:rPr>
          <w:b/>
        </w:rPr>
        <w:t>I.</w:t>
      </w:r>
      <w:r>
        <w:rPr>
          <w:b/>
        </w:rPr>
        <w:tab/>
      </w:r>
      <w:r w:rsidR="00767253" w:rsidRPr="00C51500">
        <w:rPr>
          <w:b/>
        </w:rPr>
        <w:t>CONFIDENTIALITY AGREEMENT</w:t>
      </w:r>
    </w:p>
    <w:p w:rsidR="00D7376C" w:rsidRPr="002148EF" w:rsidRDefault="00D7376C" w:rsidP="00C51500">
      <w:pPr>
        <w:ind w:left="360"/>
      </w:pPr>
      <w:r w:rsidRPr="00C51500">
        <w:t>A.</w:t>
      </w:r>
      <w:r w:rsidRPr="00C51500">
        <w:tab/>
      </w:r>
      <w:r w:rsidR="009C6CE8" w:rsidRPr="002148EF">
        <w:t>Facilitat</w:t>
      </w:r>
      <w:r w:rsidRPr="00C51500">
        <w:t>e</w:t>
      </w:r>
      <w:r>
        <w:t>s</w:t>
      </w:r>
      <w:r w:rsidR="009C6CE8" w:rsidRPr="002148EF">
        <w:t xml:space="preserve"> an open discussion and exchange with clients and their brokers</w:t>
      </w:r>
    </w:p>
    <w:p w:rsidR="009C6CE8" w:rsidRPr="002148EF" w:rsidRDefault="00D7376C" w:rsidP="00C51500">
      <w:pPr>
        <w:ind w:left="720" w:hanging="360"/>
        <w:rPr>
          <w:bCs/>
        </w:rPr>
      </w:pPr>
      <w:r>
        <w:t>B.</w:t>
      </w:r>
      <w:r>
        <w:tab/>
        <w:t>The</w:t>
      </w:r>
      <w:r w:rsidR="009C6CE8" w:rsidRPr="00C51500">
        <w:rPr>
          <w:bCs/>
        </w:rPr>
        <w:t xml:space="preserve"> inclusion of the fiduciary duty of confidentiality opens the way for necessary incorporation of the other agency duties, especially reasonable care and loyalty</w:t>
      </w:r>
    </w:p>
    <w:p w:rsidR="009C6CE8" w:rsidRPr="002148EF" w:rsidRDefault="00D7376C" w:rsidP="00C51500">
      <w:pPr>
        <w:ind w:left="720" w:hanging="360"/>
        <w:rPr>
          <w:bCs/>
        </w:rPr>
      </w:pPr>
      <w:r w:rsidRPr="002148EF">
        <w:rPr>
          <w:bCs/>
        </w:rPr>
        <w:t>C.</w:t>
      </w:r>
      <w:r w:rsidRPr="002148EF">
        <w:rPr>
          <w:bCs/>
        </w:rPr>
        <w:tab/>
        <w:t>A</w:t>
      </w:r>
      <w:r w:rsidR="009C6CE8" w:rsidRPr="002148EF">
        <w:rPr>
          <w:bCs/>
        </w:rPr>
        <w:t xml:space="preserve"> </w:t>
      </w:r>
      <w:r w:rsidR="009C6CE8" w:rsidRPr="00C51500">
        <w:rPr>
          <w:bCs/>
        </w:rPr>
        <w:t>client</w:t>
      </w:r>
      <w:r w:rsidR="009C6CE8" w:rsidRPr="002148EF">
        <w:rPr>
          <w:bCs/>
        </w:rPr>
        <w:t xml:space="preserve"> (a person that hires the broker) is owed the following fiduciary duties</w:t>
      </w:r>
      <w:r>
        <w:rPr>
          <w:bCs/>
        </w:rPr>
        <w:t xml:space="preserve"> (</w:t>
      </w:r>
      <w:r>
        <w:t>a good pneumonic memory device would be CCLOAD)</w:t>
      </w:r>
      <w:r w:rsidR="009C6CE8" w:rsidRPr="002148EF">
        <w:rPr>
          <w:bCs/>
        </w:rPr>
        <w:t>:</w:t>
      </w:r>
    </w:p>
    <w:p w:rsidR="00D7376C" w:rsidRPr="002148EF" w:rsidRDefault="00D7376C" w:rsidP="00C51500">
      <w:pPr>
        <w:tabs>
          <w:tab w:val="left" w:pos="810"/>
        </w:tabs>
        <w:ind w:left="1440" w:hanging="360"/>
      </w:pPr>
      <w:r>
        <w:t>1.</w:t>
      </w:r>
      <w:r>
        <w:tab/>
        <w:t>C</w:t>
      </w:r>
      <w:r w:rsidR="009C6CE8" w:rsidRPr="00C51500">
        <w:t>are</w:t>
      </w:r>
      <w:r w:rsidR="009C6CE8" w:rsidRPr="002148EF">
        <w:t xml:space="preserve"> – the licensee must use care and all skills and knowledge to obtain the best terms for the client</w:t>
      </w:r>
    </w:p>
    <w:p w:rsidR="009C6CE8" w:rsidRPr="002148EF" w:rsidRDefault="00D7376C" w:rsidP="00C51500">
      <w:pPr>
        <w:ind w:left="360" w:firstLine="720"/>
      </w:pPr>
      <w:r>
        <w:t>2.</w:t>
      </w:r>
      <w:r>
        <w:tab/>
        <w:t>C</w:t>
      </w:r>
      <w:r w:rsidR="009C6CE8" w:rsidRPr="00C51500">
        <w:t>onfidentiality</w:t>
      </w:r>
      <w:r w:rsidR="009C6CE8" w:rsidRPr="002148EF">
        <w:t xml:space="preserve"> – the licensee must keep the confidence of the client</w:t>
      </w:r>
    </w:p>
    <w:p w:rsidR="009C6CE8" w:rsidRPr="002148EF" w:rsidRDefault="00D7376C" w:rsidP="00C51500">
      <w:pPr>
        <w:ind w:left="1440" w:hanging="360"/>
      </w:pPr>
      <w:r>
        <w:t>3.</w:t>
      </w:r>
      <w:r>
        <w:tab/>
        <w:t>L</w:t>
      </w:r>
      <w:r w:rsidR="009C6CE8" w:rsidRPr="00C51500">
        <w:t>oyalty</w:t>
      </w:r>
      <w:r w:rsidR="009C6CE8" w:rsidRPr="002148EF">
        <w:t xml:space="preserve"> – placing the interests of the client above those of all others, including the licensee’s</w:t>
      </w:r>
    </w:p>
    <w:p w:rsidR="009C6CE8" w:rsidRPr="002148EF" w:rsidRDefault="00D7376C" w:rsidP="00C51500">
      <w:pPr>
        <w:ind w:left="720" w:firstLine="360"/>
      </w:pPr>
      <w:r>
        <w:t>4.</w:t>
      </w:r>
      <w:r>
        <w:tab/>
        <w:t>O</w:t>
      </w:r>
      <w:r w:rsidR="009C6CE8" w:rsidRPr="00C51500">
        <w:t>bedience</w:t>
      </w:r>
      <w:r w:rsidR="009C6CE8" w:rsidRPr="002148EF">
        <w:t xml:space="preserve"> – obey the legal and reasonable instructions of the client</w:t>
      </w:r>
    </w:p>
    <w:p w:rsidR="009C6CE8" w:rsidRPr="002148EF" w:rsidRDefault="00D7376C" w:rsidP="00C51500">
      <w:pPr>
        <w:ind w:left="1440" w:hanging="360"/>
      </w:pPr>
      <w:r>
        <w:t>5.</w:t>
      </w:r>
      <w:r>
        <w:tab/>
        <w:t>A</w:t>
      </w:r>
      <w:r w:rsidR="009C6CE8" w:rsidRPr="00C51500">
        <w:t>ccountability</w:t>
      </w:r>
      <w:r w:rsidR="009C6CE8" w:rsidRPr="002148EF">
        <w:t xml:space="preserve"> – the broker will account for all funds belonging to others and entrusted in the broker’s possession</w:t>
      </w:r>
    </w:p>
    <w:p w:rsidR="009C6CE8" w:rsidRDefault="00D7376C" w:rsidP="00C51500">
      <w:pPr>
        <w:ind w:left="720" w:firstLine="360"/>
      </w:pPr>
      <w:r>
        <w:t>6.</w:t>
      </w:r>
      <w:r>
        <w:tab/>
        <w:t>F</w:t>
      </w:r>
      <w:r w:rsidR="009C6CE8" w:rsidRPr="00C51500">
        <w:t>ull disclosure</w:t>
      </w:r>
      <w:r w:rsidR="009C6CE8" w:rsidRPr="002148EF">
        <w:t xml:space="preserve"> – the licensee must disclose all transaction facts to the client</w:t>
      </w:r>
    </w:p>
    <w:p w:rsidR="009C6CE8" w:rsidRPr="00C51500" w:rsidRDefault="009C6CE8" w:rsidP="00C51500">
      <w:pPr>
        <w:pStyle w:val="ListParagraph"/>
        <w:numPr>
          <w:ilvl w:val="0"/>
          <w:numId w:val="34"/>
        </w:numPr>
        <w:rPr>
          <w:bCs/>
        </w:rPr>
      </w:pPr>
      <w:r w:rsidRPr="00C51500">
        <w:rPr>
          <w:bCs/>
        </w:rPr>
        <w:t>What must be included in the confidentiality agreement to make it user</w:t>
      </w:r>
      <w:r w:rsidR="002148EF">
        <w:rPr>
          <w:bCs/>
        </w:rPr>
        <w:t xml:space="preserve"> </w:t>
      </w:r>
      <w:r w:rsidRPr="00C51500">
        <w:rPr>
          <w:bCs/>
        </w:rPr>
        <w:t>friendly</w:t>
      </w:r>
      <w:r w:rsidR="00D7376C">
        <w:rPr>
          <w:bCs/>
        </w:rPr>
        <w:t>:</w:t>
      </w:r>
    </w:p>
    <w:p w:rsidR="009C6CE8" w:rsidRPr="00C51500" w:rsidRDefault="009C6CE8" w:rsidP="00C51500">
      <w:pPr>
        <w:pStyle w:val="ListParagraph"/>
        <w:numPr>
          <w:ilvl w:val="1"/>
          <w:numId w:val="30"/>
        </w:numPr>
        <w:ind w:left="1440" w:hanging="360"/>
      </w:pPr>
      <w:r w:rsidRPr="00C51500">
        <w:t>Registration and compensation</w:t>
      </w:r>
    </w:p>
    <w:p w:rsidR="009C6CE8" w:rsidRDefault="00D7376C" w:rsidP="00C51500">
      <w:pPr>
        <w:pStyle w:val="ListParagraph"/>
        <w:numPr>
          <w:ilvl w:val="1"/>
          <w:numId w:val="30"/>
        </w:numPr>
        <w:ind w:left="1440" w:hanging="360"/>
      </w:pPr>
      <w:r>
        <w:t>A</w:t>
      </w:r>
      <w:r w:rsidR="009C6CE8">
        <w:t>ddress the scope of what is proprietary information</w:t>
      </w:r>
    </w:p>
    <w:p w:rsidR="009C6CE8" w:rsidRDefault="00D7376C" w:rsidP="00C51500">
      <w:pPr>
        <w:pStyle w:val="ListParagraph"/>
        <w:numPr>
          <w:ilvl w:val="1"/>
          <w:numId w:val="30"/>
        </w:numPr>
        <w:ind w:left="1440" w:hanging="360"/>
      </w:pPr>
      <w:r>
        <w:t>L</w:t>
      </w:r>
      <w:r w:rsidR="009C6CE8">
        <w:t>imitations on what may be considered proprietary or confidential information</w:t>
      </w:r>
    </w:p>
    <w:p w:rsidR="009C6CE8" w:rsidRDefault="00D7376C" w:rsidP="00C51500">
      <w:pPr>
        <w:pStyle w:val="ListParagraph"/>
        <w:numPr>
          <w:ilvl w:val="1"/>
          <w:numId w:val="30"/>
        </w:numPr>
        <w:ind w:left="1440" w:hanging="360"/>
      </w:pPr>
      <w:r>
        <w:t>U</w:t>
      </w:r>
      <w:r w:rsidR="009C6CE8">
        <w:t>se of the proprietary or confidential information</w:t>
      </w:r>
    </w:p>
    <w:p w:rsidR="009C6CE8" w:rsidRDefault="00D7376C" w:rsidP="00C51500">
      <w:pPr>
        <w:pStyle w:val="ListParagraph"/>
        <w:numPr>
          <w:ilvl w:val="1"/>
          <w:numId w:val="30"/>
        </w:numPr>
        <w:ind w:left="1440" w:hanging="360"/>
      </w:pPr>
      <w:r>
        <w:t>R</w:t>
      </w:r>
      <w:r w:rsidR="009C6CE8">
        <w:t>eproduction of the proprietary or confidential information</w:t>
      </w:r>
    </w:p>
    <w:p w:rsidR="009C6CE8" w:rsidRDefault="003E18B0" w:rsidP="00C51500">
      <w:pPr>
        <w:pStyle w:val="ListParagraph"/>
        <w:numPr>
          <w:ilvl w:val="1"/>
          <w:numId w:val="30"/>
        </w:numPr>
        <w:ind w:left="1440" w:hanging="360"/>
      </w:pPr>
      <w:r>
        <w:t>Concerning the proprietary or confidential information, this section may deal with the duty of care</w:t>
      </w:r>
    </w:p>
    <w:p w:rsidR="003E18B0" w:rsidRDefault="00D7376C" w:rsidP="00C51500">
      <w:pPr>
        <w:pStyle w:val="ListParagraph"/>
        <w:numPr>
          <w:ilvl w:val="1"/>
          <w:numId w:val="30"/>
        </w:numPr>
        <w:ind w:left="1440" w:hanging="360"/>
      </w:pPr>
      <w:r>
        <w:t>T</w:t>
      </w:r>
      <w:r w:rsidR="003E18B0">
        <w:t xml:space="preserve">he term of the </w:t>
      </w:r>
      <w:r>
        <w:t>confidentiality agreement</w:t>
      </w:r>
    </w:p>
    <w:p w:rsidR="003E18B0" w:rsidRDefault="00D7376C" w:rsidP="00C51500">
      <w:pPr>
        <w:pStyle w:val="ListParagraph"/>
        <w:numPr>
          <w:ilvl w:val="1"/>
          <w:numId w:val="30"/>
        </w:numPr>
        <w:ind w:left="1440" w:hanging="360"/>
      </w:pPr>
      <w:r>
        <w:t>O</w:t>
      </w:r>
      <w:r w:rsidR="003E18B0">
        <w:t>wnership of the proprietary or confidential information</w:t>
      </w:r>
    </w:p>
    <w:p w:rsidR="003E18B0" w:rsidRDefault="003E18B0" w:rsidP="00C51500">
      <w:pPr>
        <w:pStyle w:val="ListParagraph"/>
        <w:numPr>
          <w:ilvl w:val="1"/>
          <w:numId w:val="30"/>
        </w:numPr>
        <w:ind w:left="1440" w:hanging="360"/>
      </w:pPr>
      <w:r>
        <w:t>In the event the buyer breaches the agreement, this section may discuss the possibility of irreparable damage the seller could experience and that a restraining order and/or an injunction will be placed to enjoin disclosure of the proprietary or confidential information</w:t>
      </w:r>
    </w:p>
    <w:p w:rsidR="003E18B0" w:rsidRDefault="00D7376C" w:rsidP="00C51500">
      <w:pPr>
        <w:pStyle w:val="ListParagraph"/>
        <w:numPr>
          <w:ilvl w:val="1"/>
          <w:numId w:val="30"/>
        </w:numPr>
        <w:ind w:left="1440" w:hanging="360"/>
      </w:pPr>
      <w:r>
        <w:t>L</w:t>
      </w:r>
      <w:r w:rsidR="003E18B0">
        <w:t>anguage of disclaimer and may discuss that the sale and property condition is “as is”</w:t>
      </w:r>
    </w:p>
    <w:p w:rsidR="003E18B0" w:rsidRDefault="00D7376C" w:rsidP="00C51500">
      <w:pPr>
        <w:pStyle w:val="ListParagraph"/>
        <w:numPr>
          <w:ilvl w:val="0"/>
          <w:numId w:val="34"/>
        </w:numPr>
        <w:spacing w:after="200" w:line="276" w:lineRule="auto"/>
      </w:pPr>
      <w:bookmarkStart w:id="0" w:name="_GoBack"/>
      <w:bookmarkEnd w:id="0"/>
      <w:r>
        <w:t>It i</w:t>
      </w:r>
      <w:r w:rsidR="003E18B0">
        <w:t>ncludes general information such as:</w:t>
      </w:r>
    </w:p>
    <w:p w:rsidR="00D7376C" w:rsidRPr="002148EF" w:rsidRDefault="002148EF" w:rsidP="00C51500">
      <w:pPr>
        <w:pStyle w:val="ListParagraph"/>
        <w:numPr>
          <w:ilvl w:val="2"/>
          <w:numId w:val="30"/>
        </w:numPr>
        <w:ind w:left="1440"/>
      </w:pPr>
      <w:r>
        <w:t>that t</w:t>
      </w:r>
      <w:r w:rsidR="003E18B0" w:rsidRPr="002148EF">
        <w:t>he agreement is governed under the laws of the state where the property is located</w:t>
      </w:r>
    </w:p>
    <w:p w:rsidR="00D7376C" w:rsidRPr="002148EF" w:rsidRDefault="002148EF" w:rsidP="00C51500">
      <w:pPr>
        <w:pStyle w:val="ListParagraph"/>
        <w:numPr>
          <w:ilvl w:val="2"/>
          <w:numId w:val="30"/>
        </w:numPr>
        <w:ind w:left="1440"/>
      </w:pPr>
      <w:r>
        <w:t>a</w:t>
      </w:r>
      <w:r w:rsidR="003E18B0" w:rsidRPr="002148EF">
        <w:t xml:space="preserve"> merger paragraph that states that the entire agreement is represented by the proprietary or confidential </w:t>
      </w:r>
      <w:r>
        <w:t>a</w:t>
      </w:r>
      <w:r w:rsidR="003E18B0" w:rsidRPr="002148EF">
        <w:t>greement</w:t>
      </w:r>
    </w:p>
    <w:p w:rsidR="00D7376C" w:rsidRPr="002148EF" w:rsidRDefault="002148EF" w:rsidP="00C51500">
      <w:pPr>
        <w:pStyle w:val="ListParagraph"/>
        <w:numPr>
          <w:ilvl w:val="2"/>
          <w:numId w:val="30"/>
        </w:numPr>
        <w:ind w:left="1440"/>
      </w:pPr>
      <w:r>
        <w:t>that t</w:t>
      </w:r>
      <w:r w:rsidR="003E18B0" w:rsidRPr="002148EF">
        <w:t>he agreement cannot be amended unless it is writing</w:t>
      </w:r>
    </w:p>
    <w:p w:rsidR="003E18B0" w:rsidRPr="002148EF" w:rsidRDefault="002148EF" w:rsidP="00C51500">
      <w:pPr>
        <w:pStyle w:val="ListParagraph"/>
        <w:numPr>
          <w:ilvl w:val="2"/>
          <w:numId w:val="30"/>
        </w:numPr>
        <w:ind w:left="1440"/>
      </w:pPr>
      <w:r>
        <w:t>o</w:t>
      </w:r>
      <w:r w:rsidR="003E18B0" w:rsidRPr="002148EF">
        <w:t xml:space="preserve">ther general legal language that may apply to the </w:t>
      </w:r>
      <w:r>
        <w:t>confidentiality agreement</w:t>
      </w:r>
    </w:p>
    <w:p w:rsidR="00767253" w:rsidRDefault="00767253" w:rsidP="00767253">
      <w:pPr>
        <w:rPr>
          <w:b/>
        </w:rPr>
      </w:pPr>
    </w:p>
    <w:p w:rsidR="00767253" w:rsidRPr="002148EF" w:rsidRDefault="00767253" w:rsidP="00767253">
      <w:pPr>
        <w:rPr>
          <w:b/>
        </w:rPr>
      </w:pPr>
      <w:r w:rsidRPr="002148EF">
        <w:rPr>
          <w:b/>
        </w:rPr>
        <w:t>II.</w:t>
      </w:r>
      <w:r w:rsidRPr="002148EF">
        <w:rPr>
          <w:b/>
        </w:rPr>
        <w:tab/>
        <w:t>TRANSACTION ANALYSIS</w:t>
      </w:r>
    </w:p>
    <w:p w:rsidR="003E18B0" w:rsidRPr="002148EF" w:rsidRDefault="003E18B0" w:rsidP="00C51500">
      <w:pPr>
        <w:pStyle w:val="ListParagraph"/>
        <w:numPr>
          <w:ilvl w:val="0"/>
          <w:numId w:val="23"/>
        </w:numPr>
      </w:pPr>
      <w:r w:rsidRPr="00C51500">
        <w:rPr>
          <w:bCs/>
        </w:rPr>
        <w:t xml:space="preserve">The purpose of transaction analysis and designing to achieve a transactional agreement </w:t>
      </w:r>
    </w:p>
    <w:p w:rsidR="00767253" w:rsidRPr="002148EF" w:rsidRDefault="00767253" w:rsidP="00767253">
      <w:pPr>
        <w:pStyle w:val="ListParagraph"/>
        <w:numPr>
          <w:ilvl w:val="0"/>
          <w:numId w:val="23"/>
        </w:numPr>
      </w:pPr>
      <w:r w:rsidRPr="002148EF">
        <w:t>Principles of application</w:t>
      </w:r>
    </w:p>
    <w:p w:rsidR="00767253" w:rsidRPr="002148EF" w:rsidRDefault="00767253" w:rsidP="007F7A22">
      <w:pPr>
        <w:pStyle w:val="ListParagraph"/>
        <w:numPr>
          <w:ilvl w:val="1"/>
          <w:numId w:val="23"/>
        </w:numPr>
      </w:pPr>
      <w:r w:rsidRPr="002148EF">
        <w:t>Seller</w:t>
      </w:r>
    </w:p>
    <w:p w:rsidR="00767253" w:rsidRPr="002148EF" w:rsidRDefault="00767253" w:rsidP="007F7A22">
      <w:pPr>
        <w:pStyle w:val="ListParagraph"/>
        <w:numPr>
          <w:ilvl w:val="1"/>
          <w:numId w:val="23"/>
        </w:numPr>
      </w:pPr>
      <w:r w:rsidRPr="002148EF">
        <w:t>Buyer</w:t>
      </w:r>
    </w:p>
    <w:p w:rsidR="00767253" w:rsidRPr="002148EF" w:rsidRDefault="00767253" w:rsidP="007F7A22">
      <w:pPr>
        <w:pStyle w:val="ListParagraph"/>
        <w:numPr>
          <w:ilvl w:val="1"/>
          <w:numId w:val="23"/>
        </w:numPr>
      </w:pPr>
      <w:r w:rsidRPr="002148EF">
        <w:t>Landlord</w:t>
      </w:r>
    </w:p>
    <w:p w:rsidR="00767253" w:rsidRPr="002148EF" w:rsidRDefault="00767253" w:rsidP="007F7A22">
      <w:pPr>
        <w:pStyle w:val="ListParagraph"/>
        <w:numPr>
          <w:ilvl w:val="1"/>
          <w:numId w:val="23"/>
        </w:numPr>
      </w:pPr>
      <w:r w:rsidRPr="002148EF">
        <w:t>Tenant</w:t>
      </w:r>
    </w:p>
    <w:p w:rsidR="00767253" w:rsidRDefault="00767253" w:rsidP="007F7A22">
      <w:pPr>
        <w:pStyle w:val="ListParagraph"/>
        <w:numPr>
          <w:ilvl w:val="0"/>
          <w:numId w:val="23"/>
        </w:numPr>
      </w:pPr>
      <w:r>
        <w:t>Not all transaction analyses end in transactional agreements</w:t>
      </w:r>
    </w:p>
    <w:p w:rsidR="00767253" w:rsidRDefault="00767253" w:rsidP="007F7A22">
      <w:pPr>
        <w:pStyle w:val="ListParagraph"/>
        <w:numPr>
          <w:ilvl w:val="0"/>
          <w:numId w:val="23"/>
        </w:numPr>
      </w:pPr>
      <w:r>
        <w:t>Wants vs. needs</w:t>
      </w:r>
    </w:p>
    <w:p w:rsidR="00767253" w:rsidRDefault="00767253" w:rsidP="007F7A22"/>
    <w:p w:rsidR="00767253" w:rsidRDefault="00767253" w:rsidP="00767253">
      <w:pPr>
        <w:rPr>
          <w:b/>
        </w:rPr>
      </w:pPr>
      <w:r>
        <w:rPr>
          <w:b/>
        </w:rPr>
        <w:t>I</w:t>
      </w:r>
      <w:r w:rsidRPr="00326775">
        <w:rPr>
          <w:b/>
        </w:rPr>
        <w:t>II.</w:t>
      </w:r>
      <w:r w:rsidRPr="00326775">
        <w:rPr>
          <w:b/>
        </w:rPr>
        <w:tab/>
      </w:r>
      <w:r>
        <w:rPr>
          <w:b/>
        </w:rPr>
        <w:t>INDIVIDUAL CONSIDERATIONS</w:t>
      </w:r>
    </w:p>
    <w:p w:rsidR="00767253" w:rsidRDefault="00767253" w:rsidP="00767253">
      <w:pPr>
        <w:pStyle w:val="ListParagraph"/>
        <w:numPr>
          <w:ilvl w:val="0"/>
          <w:numId w:val="24"/>
        </w:numPr>
      </w:pPr>
      <w:r>
        <w:t>Seller</w:t>
      </w:r>
    </w:p>
    <w:p w:rsidR="00767253" w:rsidRDefault="00767253" w:rsidP="00767253">
      <w:pPr>
        <w:pStyle w:val="ListParagraph"/>
        <w:numPr>
          <w:ilvl w:val="0"/>
          <w:numId w:val="24"/>
        </w:numPr>
      </w:pPr>
      <w:r>
        <w:t>Buyer</w:t>
      </w:r>
    </w:p>
    <w:p w:rsidR="00767253" w:rsidRDefault="00767253" w:rsidP="00767253">
      <w:pPr>
        <w:pStyle w:val="ListParagraph"/>
        <w:numPr>
          <w:ilvl w:val="0"/>
          <w:numId w:val="24"/>
        </w:numPr>
      </w:pPr>
      <w:r>
        <w:t>Tenant</w:t>
      </w:r>
    </w:p>
    <w:p w:rsidR="003E18B0" w:rsidRPr="002148EF" w:rsidRDefault="003E18B0" w:rsidP="00C51500">
      <w:pPr>
        <w:pStyle w:val="ListParagraph"/>
        <w:numPr>
          <w:ilvl w:val="0"/>
          <w:numId w:val="24"/>
        </w:numPr>
        <w:rPr>
          <w:bCs/>
        </w:rPr>
      </w:pPr>
      <w:r w:rsidRPr="00C51500">
        <w:rPr>
          <w:bCs/>
        </w:rPr>
        <w:t>Estimating market value is not an exact science while estimating a range of value is necessary</w:t>
      </w:r>
      <w:r w:rsidR="002148EF">
        <w:rPr>
          <w:bCs/>
        </w:rPr>
        <w:t>.</w:t>
      </w:r>
      <w:r w:rsidRPr="002148EF">
        <w:rPr>
          <w:bCs/>
        </w:rPr>
        <w:t xml:space="preserve"> Some of those value considerations include </w:t>
      </w:r>
      <w:r w:rsidR="002148EF">
        <w:rPr>
          <w:bCs/>
        </w:rPr>
        <w:t>b</w:t>
      </w:r>
      <w:r w:rsidRPr="002148EF">
        <w:rPr>
          <w:bCs/>
        </w:rPr>
        <w:t>ut are not limited to:</w:t>
      </w:r>
    </w:p>
    <w:p w:rsidR="002148EF" w:rsidRPr="002148EF" w:rsidRDefault="003E18B0" w:rsidP="00C51500">
      <w:pPr>
        <w:pStyle w:val="ListParagraph"/>
        <w:numPr>
          <w:ilvl w:val="1"/>
          <w:numId w:val="24"/>
        </w:numPr>
      </w:pPr>
      <w:r w:rsidRPr="00C51500">
        <w:t>Market value</w:t>
      </w:r>
      <w:r w:rsidRPr="002148EF">
        <w:t xml:space="preserve"> – the most common form of valuation, the value obtained by what an informed buyer would be willing to pay and an informed seller, under no duress would be willing to accept</w:t>
      </w:r>
    </w:p>
    <w:p w:rsidR="002148EF" w:rsidRPr="002148EF" w:rsidRDefault="003E18B0" w:rsidP="00C51500">
      <w:pPr>
        <w:pStyle w:val="ListParagraph"/>
        <w:numPr>
          <w:ilvl w:val="1"/>
          <w:numId w:val="24"/>
        </w:numPr>
      </w:pPr>
      <w:r w:rsidRPr="002148EF">
        <w:t>Assessed value – for the purposes of municipal property taxation</w:t>
      </w:r>
    </w:p>
    <w:p w:rsidR="002148EF" w:rsidRPr="002148EF" w:rsidRDefault="003E18B0" w:rsidP="00C51500">
      <w:pPr>
        <w:pStyle w:val="ListParagraph"/>
        <w:numPr>
          <w:ilvl w:val="1"/>
          <w:numId w:val="24"/>
        </w:numPr>
      </w:pPr>
      <w:r w:rsidRPr="002148EF">
        <w:t>Insurance value – in case of loss, value for the purposes of insuring an item for replacement</w:t>
      </w:r>
    </w:p>
    <w:p w:rsidR="002148EF" w:rsidRPr="002148EF" w:rsidRDefault="003E18B0" w:rsidP="00C51500">
      <w:pPr>
        <w:pStyle w:val="ListParagraph"/>
        <w:numPr>
          <w:ilvl w:val="1"/>
          <w:numId w:val="24"/>
        </w:numPr>
      </w:pPr>
      <w:r w:rsidRPr="002148EF">
        <w:t>Salvage value – the value of property improvements that have come to the end of their economic life</w:t>
      </w:r>
    </w:p>
    <w:p w:rsidR="002148EF" w:rsidRPr="002148EF" w:rsidRDefault="003E18B0" w:rsidP="00C51500">
      <w:pPr>
        <w:pStyle w:val="ListParagraph"/>
        <w:numPr>
          <w:ilvl w:val="1"/>
          <w:numId w:val="24"/>
        </w:numPr>
      </w:pPr>
      <w:r w:rsidRPr="002148EF">
        <w:t>Liquidation value – the value that can be derived from a forced or hurried sale.</w:t>
      </w:r>
    </w:p>
    <w:p w:rsidR="003E18B0" w:rsidRPr="002148EF" w:rsidRDefault="003E18B0" w:rsidP="00C51500">
      <w:pPr>
        <w:pStyle w:val="ListParagraph"/>
        <w:numPr>
          <w:ilvl w:val="1"/>
          <w:numId w:val="24"/>
        </w:numPr>
      </w:pPr>
      <w:r w:rsidRPr="002148EF">
        <w:t>Value in use – the value of a property whose current use does not reflect the highest and best use of that property</w:t>
      </w:r>
    </w:p>
    <w:p w:rsidR="003E18B0" w:rsidRDefault="003E18B0" w:rsidP="002148EF">
      <w:pPr>
        <w:pStyle w:val="ListParagraph"/>
        <w:numPr>
          <w:ilvl w:val="0"/>
          <w:numId w:val="24"/>
        </w:numPr>
      </w:pPr>
      <w:r w:rsidRPr="00C51500">
        <w:rPr>
          <w:bCs/>
        </w:rPr>
        <w:t>Valuation steps</w:t>
      </w:r>
    </w:p>
    <w:p w:rsidR="00767253" w:rsidRDefault="00767253" w:rsidP="00767253">
      <w:pPr>
        <w:pStyle w:val="ListParagraph"/>
        <w:numPr>
          <w:ilvl w:val="0"/>
          <w:numId w:val="24"/>
        </w:numPr>
      </w:pPr>
      <w:r>
        <w:t>Financing and the financial resources</w:t>
      </w:r>
    </w:p>
    <w:p w:rsidR="00767253" w:rsidRDefault="00767253" w:rsidP="007F7A22">
      <w:pPr>
        <w:pStyle w:val="ListParagraph"/>
        <w:numPr>
          <w:ilvl w:val="1"/>
          <w:numId w:val="24"/>
        </w:numPr>
      </w:pPr>
      <w:r>
        <w:t>Fluidity of financial market conditions</w:t>
      </w:r>
    </w:p>
    <w:p w:rsidR="00767253" w:rsidRDefault="00767253" w:rsidP="007F7A22">
      <w:pPr>
        <w:pStyle w:val="ListParagraph"/>
        <w:numPr>
          <w:ilvl w:val="1"/>
          <w:numId w:val="24"/>
        </w:numPr>
      </w:pPr>
      <w:r>
        <w:t>Limitations based on financial latitudes of each party</w:t>
      </w:r>
    </w:p>
    <w:p w:rsidR="00767253" w:rsidRDefault="00767253" w:rsidP="007F7A22"/>
    <w:p w:rsidR="00767253" w:rsidRDefault="00767253" w:rsidP="00767253">
      <w:pPr>
        <w:rPr>
          <w:b/>
        </w:rPr>
      </w:pPr>
      <w:r>
        <w:rPr>
          <w:b/>
        </w:rPr>
        <w:t>IV</w:t>
      </w:r>
      <w:r w:rsidRPr="00326775">
        <w:rPr>
          <w:b/>
        </w:rPr>
        <w:t>.</w:t>
      </w:r>
      <w:r w:rsidRPr="00326775">
        <w:rPr>
          <w:b/>
        </w:rPr>
        <w:tab/>
      </w:r>
      <w:r>
        <w:rPr>
          <w:b/>
        </w:rPr>
        <w:t>DUAL OBJECTIVES</w:t>
      </w:r>
    </w:p>
    <w:p w:rsidR="003E18B0" w:rsidRPr="00C51500" w:rsidRDefault="003E18B0" w:rsidP="00C51500">
      <w:pPr>
        <w:pStyle w:val="ListParagraph"/>
        <w:numPr>
          <w:ilvl w:val="0"/>
          <w:numId w:val="35"/>
        </w:numPr>
      </w:pPr>
      <w:r w:rsidRPr="00C51500">
        <w:t>Creating a sense that the other party understands and tries to address the concerns of the broker’s client</w:t>
      </w:r>
    </w:p>
    <w:p w:rsidR="003E18B0" w:rsidRPr="00C51500" w:rsidRDefault="003E18B0" w:rsidP="00C51500">
      <w:pPr>
        <w:pStyle w:val="ListParagraph"/>
        <w:numPr>
          <w:ilvl w:val="0"/>
          <w:numId w:val="35"/>
        </w:numPr>
        <w:rPr>
          <w:bCs/>
        </w:rPr>
      </w:pPr>
      <w:r w:rsidRPr="00C51500">
        <w:rPr>
          <w:bCs/>
        </w:rPr>
        <w:t>The broker must always represent the interests of the client</w:t>
      </w:r>
    </w:p>
    <w:p w:rsidR="003E18B0" w:rsidRPr="00C51500" w:rsidRDefault="003E18B0" w:rsidP="00C51500">
      <w:pPr>
        <w:pStyle w:val="ListParagraph"/>
        <w:numPr>
          <w:ilvl w:val="0"/>
          <w:numId w:val="35"/>
        </w:numPr>
      </w:pPr>
      <w:r w:rsidRPr="00C51500">
        <w:t>The primary objective of the broker must be to reach a transactional agreement without sacrificing the interests of the client simply to achieve an agreement</w:t>
      </w:r>
    </w:p>
    <w:p w:rsidR="003E18B0" w:rsidRDefault="003E18B0" w:rsidP="00C51500">
      <w:pPr>
        <w:pStyle w:val="ListParagraph"/>
        <w:numPr>
          <w:ilvl w:val="0"/>
          <w:numId w:val="35"/>
        </w:numPr>
      </w:pPr>
      <w:r w:rsidRPr="00C51500">
        <w:t>If the dual objectives of both parties are prudently addressed by their brokers, the prospects of the individual considerations of each party being folded into a mutual interest</w:t>
      </w:r>
      <w:r w:rsidRPr="002148EF">
        <w:rPr>
          <w:b/>
        </w:rPr>
        <w:t xml:space="preserve"> </w:t>
      </w:r>
      <w:r w:rsidRPr="00C51500">
        <w:t>of achieving a transactional agreement are considerably enhanced</w:t>
      </w:r>
    </w:p>
    <w:p w:rsidR="00767253" w:rsidRDefault="00767253" w:rsidP="007F7A22"/>
    <w:p w:rsidR="00767253" w:rsidRDefault="00767253" w:rsidP="00767253">
      <w:pPr>
        <w:rPr>
          <w:b/>
        </w:rPr>
      </w:pPr>
      <w:r>
        <w:rPr>
          <w:b/>
        </w:rPr>
        <w:t>V</w:t>
      </w:r>
      <w:r w:rsidRPr="00326775">
        <w:rPr>
          <w:b/>
        </w:rPr>
        <w:t>.</w:t>
      </w:r>
      <w:r w:rsidRPr="00326775">
        <w:rPr>
          <w:b/>
        </w:rPr>
        <w:tab/>
      </w:r>
      <w:r>
        <w:rPr>
          <w:b/>
        </w:rPr>
        <w:t>TRANSACTION AGREEMENT</w:t>
      </w:r>
    </w:p>
    <w:p w:rsidR="003E18B0" w:rsidRDefault="002148EF" w:rsidP="00C51500">
      <w:pPr>
        <w:ind w:firstLine="360"/>
        <w:rPr>
          <w:b/>
        </w:rPr>
      </w:pPr>
      <w:r>
        <w:t>A.</w:t>
      </w:r>
      <w:r>
        <w:tab/>
      </w:r>
      <w:r w:rsidR="003E18B0" w:rsidRPr="00C51500">
        <w:t>Completing the transaction analysis should produce a transactional agreement</w:t>
      </w:r>
    </w:p>
    <w:p w:rsidR="00767253" w:rsidRDefault="002148EF" w:rsidP="00C51500">
      <w:pPr>
        <w:ind w:left="360"/>
      </w:pPr>
      <w:r>
        <w:t>B.</w:t>
      </w:r>
      <w:r>
        <w:tab/>
      </w:r>
      <w:r w:rsidR="00767253">
        <w:t>Price</w:t>
      </w:r>
    </w:p>
    <w:p w:rsidR="00767253" w:rsidRDefault="002148EF" w:rsidP="00C51500">
      <w:pPr>
        <w:ind w:left="360"/>
      </w:pPr>
      <w:r>
        <w:t>C.</w:t>
      </w:r>
      <w:r>
        <w:tab/>
      </w:r>
      <w:r w:rsidR="00767253">
        <w:t>Occupancy</w:t>
      </w:r>
    </w:p>
    <w:p w:rsidR="00767253" w:rsidRDefault="002148EF" w:rsidP="00C51500">
      <w:pPr>
        <w:ind w:left="360"/>
      </w:pPr>
      <w:r>
        <w:t>D.</w:t>
      </w:r>
      <w:r>
        <w:tab/>
      </w:r>
      <w:r w:rsidR="00767253">
        <w:t>Appraised vs. market value</w:t>
      </w:r>
    </w:p>
    <w:p w:rsidR="00767253" w:rsidRDefault="00767253" w:rsidP="00C51500">
      <w:pPr>
        <w:pStyle w:val="ListParagraph"/>
        <w:numPr>
          <w:ilvl w:val="0"/>
          <w:numId w:val="35"/>
        </w:numPr>
      </w:pPr>
      <w:r>
        <w:t>Timing considerations</w:t>
      </w:r>
    </w:p>
    <w:p w:rsidR="00767253" w:rsidRDefault="00767253" w:rsidP="00C51500">
      <w:pPr>
        <w:pStyle w:val="ListParagraph"/>
        <w:numPr>
          <w:ilvl w:val="0"/>
          <w:numId w:val="35"/>
        </w:numPr>
      </w:pPr>
      <w:r>
        <w:t>Financial positions of each party</w:t>
      </w:r>
    </w:p>
    <w:p w:rsidR="00767253" w:rsidRDefault="00767253" w:rsidP="00C51500">
      <w:pPr>
        <w:pStyle w:val="ListParagraph"/>
        <w:numPr>
          <w:ilvl w:val="0"/>
          <w:numId w:val="35"/>
        </w:numPr>
      </w:pPr>
      <w:r>
        <w:t>Stacking of contingent sales</w:t>
      </w:r>
    </w:p>
    <w:p w:rsidR="00767253" w:rsidRDefault="007F7A22" w:rsidP="00C51500">
      <w:pPr>
        <w:pStyle w:val="ListParagraph"/>
        <w:numPr>
          <w:ilvl w:val="0"/>
          <w:numId w:val="35"/>
        </w:numPr>
      </w:pPr>
      <w:r>
        <w:t>Multiple offers</w:t>
      </w:r>
    </w:p>
    <w:p w:rsidR="007F7A22" w:rsidRDefault="007F7A22" w:rsidP="00C51500">
      <w:pPr>
        <w:pStyle w:val="ListParagraph"/>
        <w:numPr>
          <w:ilvl w:val="0"/>
          <w:numId w:val="35"/>
        </w:numPr>
      </w:pPr>
      <w:r>
        <w:t>Interest rate deadlines</w:t>
      </w:r>
    </w:p>
    <w:p w:rsidR="007F7A22" w:rsidRDefault="007F7A22" w:rsidP="00C51500">
      <w:pPr>
        <w:pStyle w:val="ListParagraph"/>
        <w:numPr>
          <w:ilvl w:val="0"/>
          <w:numId w:val="35"/>
        </w:numPr>
      </w:pPr>
      <w:r>
        <w:t>Lawyer’s unconditional approval</w:t>
      </w:r>
    </w:p>
    <w:p w:rsidR="007F7A22" w:rsidRDefault="007F7A22" w:rsidP="00C51500">
      <w:pPr>
        <w:pStyle w:val="ListParagraph"/>
        <w:numPr>
          <w:ilvl w:val="0"/>
          <w:numId w:val="35"/>
        </w:numPr>
      </w:pPr>
      <w:r>
        <w:t>Home inspection corrections</w:t>
      </w:r>
    </w:p>
    <w:p w:rsidR="007F7A22" w:rsidRDefault="007F7A22" w:rsidP="00C51500">
      <w:pPr>
        <w:pStyle w:val="ListParagraph"/>
        <w:numPr>
          <w:ilvl w:val="0"/>
          <w:numId w:val="35"/>
        </w:numPr>
      </w:pPr>
      <w:r>
        <w:t>Seller concessions</w:t>
      </w:r>
    </w:p>
    <w:p w:rsidR="007F7A22" w:rsidRPr="002148EF" w:rsidRDefault="007F7A22" w:rsidP="00C51500">
      <w:pPr>
        <w:pStyle w:val="ListParagraph"/>
        <w:numPr>
          <w:ilvl w:val="1"/>
          <w:numId w:val="23"/>
        </w:numPr>
      </w:pPr>
      <w:r w:rsidRPr="002148EF">
        <w:t>FHA loans</w:t>
      </w:r>
    </w:p>
    <w:p w:rsidR="007F7A22" w:rsidRPr="002148EF" w:rsidRDefault="007F7A22" w:rsidP="00C51500">
      <w:pPr>
        <w:pStyle w:val="ListParagraph"/>
        <w:numPr>
          <w:ilvl w:val="1"/>
          <w:numId w:val="23"/>
        </w:numPr>
      </w:pPr>
      <w:r w:rsidRPr="002148EF">
        <w:t>VA loans</w:t>
      </w:r>
    </w:p>
    <w:p w:rsidR="007F7A22" w:rsidRPr="002148EF" w:rsidRDefault="007F7A22" w:rsidP="00C51500">
      <w:pPr>
        <w:pStyle w:val="ListParagraph"/>
        <w:numPr>
          <w:ilvl w:val="1"/>
          <w:numId w:val="23"/>
        </w:numPr>
      </w:pPr>
      <w:r w:rsidRPr="002148EF">
        <w:t>Conventional loans</w:t>
      </w:r>
    </w:p>
    <w:p w:rsidR="007F7A22" w:rsidRDefault="007F7A22" w:rsidP="00C51500">
      <w:pPr>
        <w:pStyle w:val="ListParagraph"/>
        <w:numPr>
          <w:ilvl w:val="0"/>
          <w:numId w:val="35"/>
        </w:numPr>
      </w:pPr>
      <w:r>
        <w:t>Others</w:t>
      </w:r>
    </w:p>
    <w:p w:rsidR="003E18B0" w:rsidRDefault="003E18B0" w:rsidP="00C51500">
      <w:pPr>
        <w:pStyle w:val="ListParagraph"/>
        <w:numPr>
          <w:ilvl w:val="0"/>
          <w:numId w:val="37"/>
        </w:numPr>
        <w:ind w:left="1440"/>
      </w:pPr>
      <w:r w:rsidRPr="00C51500">
        <w:t>How important are discussion, dialogue, and conferencing between and among the parties and their representatives</w:t>
      </w:r>
      <w:r w:rsidR="002148EF">
        <w:t>?</w:t>
      </w:r>
    </w:p>
    <w:p w:rsidR="007F7A22" w:rsidRDefault="007F7A22" w:rsidP="00C51500">
      <w:pPr>
        <w:pStyle w:val="ListParagraph"/>
        <w:numPr>
          <w:ilvl w:val="0"/>
          <w:numId w:val="35"/>
        </w:numPr>
      </w:pPr>
      <w:r>
        <w:t>Listening skills</w:t>
      </w:r>
    </w:p>
    <w:p w:rsidR="007F7A22" w:rsidRDefault="007F7A22" w:rsidP="00C51500">
      <w:pPr>
        <w:pStyle w:val="ListParagraph"/>
        <w:numPr>
          <w:ilvl w:val="0"/>
          <w:numId w:val="35"/>
        </w:numPr>
      </w:pPr>
      <w:r>
        <w:t>Communicating an “agreement attitude”</w:t>
      </w:r>
    </w:p>
    <w:p w:rsidR="003E18B0" w:rsidRDefault="003E18B0" w:rsidP="00C51500">
      <w:pPr>
        <w:pStyle w:val="ListParagraph"/>
        <w:numPr>
          <w:ilvl w:val="0"/>
          <w:numId w:val="35"/>
        </w:numPr>
      </w:pPr>
      <w:r w:rsidRPr="00C51500">
        <w:t>The value of molding an agreement that is bilaterally beneficial (i.e. a win-win agreement)</w:t>
      </w:r>
    </w:p>
    <w:p w:rsidR="007F7A22" w:rsidRDefault="007F7A22" w:rsidP="007F7A22"/>
    <w:p w:rsidR="00BF63F6" w:rsidRPr="006B4A94" w:rsidRDefault="007F7A22" w:rsidP="00D24D86">
      <w:pPr>
        <w:rPr>
          <w:b/>
        </w:rPr>
      </w:pPr>
      <w:r>
        <w:rPr>
          <w:b/>
        </w:rPr>
        <w:t>VI</w:t>
      </w:r>
      <w:r w:rsidRPr="00326775">
        <w:rPr>
          <w:b/>
        </w:rPr>
        <w:t>.</w:t>
      </w:r>
      <w:r w:rsidRPr="00326775">
        <w:rPr>
          <w:b/>
        </w:rPr>
        <w:tab/>
      </w:r>
      <w:r>
        <w:rPr>
          <w:b/>
        </w:rPr>
        <w:t>SUMMARY</w:t>
      </w:r>
    </w:p>
    <w:sectPr w:rsidR="00BF63F6" w:rsidRPr="006B4A94"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29" w:rsidRDefault="00185429">
      <w:r>
        <w:separator/>
      </w:r>
    </w:p>
  </w:endnote>
  <w:endnote w:type="continuationSeparator" w:id="0">
    <w:p w:rsidR="00185429" w:rsidRDefault="0018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ITC Zapf Dingbats Std">
    <w:altName w:val="ITC Zapf Dingbats St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AF0B32">
      <w:rPr>
        <w:rFonts w:ascii="Arial" w:hAnsi="Arial" w:cs="Arial"/>
        <w:sz w:val="20"/>
        <w:szCs w:val="20"/>
      </w:rPr>
      <w:t>24</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29" w:rsidRDefault="00185429">
      <w:r>
        <w:separator/>
      </w:r>
    </w:p>
  </w:footnote>
  <w:footnote w:type="continuationSeparator" w:id="0">
    <w:p w:rsidR="00185429" w:rsidRDefault="0018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77" w:rsidRDefault="00187E77" w:rsidP="00187E77">
    <w:pPr>
      <w:pStyle w:val="Header"/>
      <w:jc w:val="right"/>
      <w:rPr>
        <w:rStyle w:val="PageNumber"/>
        <w:rFonts w:ascii="Arial" w:hAnsi="Arial" w:cs="Arial"/>
        <w:i/>
      </w:rPr>
    </w:pPr>
    <w:r>
      <w:rPr>
        <w:rStyle w:val="PageNumber"/>
        <w:rFonts w:ascii="Arial" w:hAnsi="Arial" w:cs="Arial"/>
        <w:i/>
        <w:sz w:val="20"/>
        <w:szCs w:val="20"/>
      </w:rPr>
      <w:t xml:space="preserve">Modern Real Estate Practice in New York for Brokers, </w:t>
    </w:r>
    <w:r w:rsidR="00767253">
      <w:rPr>
        <w:rStyle w:val="PageNumber"/>
        <w:rFonts w:ascii="Arial" w:hAnsi="Arial" w:cs="Arial"/>
        <w:i/>
        <w:sz w:val="20"/>
        <w:szCs w:val="20"/>
      </w:rPr>
      <w:t>1</w:t>
    </w:r>
    <w:r w:rsidR="00AF0B32">
      <w:rPr>
        <w:rStyle w:val="PageNumber"/>
        <w:rFonts w:ascii="Arial" w:hAnsi="Arial" w:cs="Arial"/>
        <w:i/>
        <w:sz w:val="20"/>
        <w:szCs w:val="20"/>
      </w:rPr>
      <w:t>3</w:t>
    </w:r>
    <w:r w:rsidR="00767253">
      <w:rPr>
        <w:rStyle w:val="PageNumber"/>
        <w:rFonts w:ascii="Arial" w:hAnsi="Arial" w:cs="Arial"/>
        <w:i/>
        <w:sz w:val="20"/>
        <w:szCs w:val="20"/>
        <w:vertAlign w:val="superscript"/>
      </w:rPr>
      <w:t>th</w:t>
    </w:r>
    <w:r>
      <w:rPr>
        <w:rStyle w:val="PageNumber"/>
        <w:rFonts w:ascii="Arial" w:hAnsi="Arial" w:cs="Arial"/>
        <w:i/>
        <w:sz w:val="20"/>
        <w:szCs w:val="20"/>
      </w:rPr>
      <w:t>Edition</w:t>
    </w:r>
  </w:p>
  <w:p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EB0"/>
    <w:multiLevelType w:val="hybridMultilevel"/>
    <w:tmpl w:val="E36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782D"/>
    <w:multiLevelType w:val="hybridMultilevel"/>
    <w:tmpl w:val="5AA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E25C8"/>
    <w:multiLevelType w:val="hybridMultilevel"/>
    <w:tmpl w:val="66E6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27A08"/>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5711D"/>
    <w:multiLevelType w:val="hybridMultilevel"/>
    <w:tmpl w:val="1CBE2028"/>
    <w:lvl w:ilvl="0" w:tplc="7AC423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95E3F"/>
    <w:multiLevelType w:val="hybridMultilevel"/>
    <w:tmpl w:val="98CA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312C"/>
    <w:multiLevelType w:val="hybridMultilevel"/>
    <w:tmpl w:val="3FDE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F5BF2"/>
    <w:multiLevelType w:val="hybridMultilevel"/>
    <w:tmpl w:val="A404A2DE"/>
    <w:lvl w:ilvl="0" w:tplc="CA7A247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775C"/>
    <w:multiLevelType w:val="multilevel"/>
    <w:tmpl w:val="B0A687A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B76AF"/>
    <w:multiLevelType w:val="hybridMultilevel"/>
    <w:tmpl w:val="B16AD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77924"/>
    <w:multiLevelType w:val="hybridMultilevel"/>
    <w:tmpl w:val="15F84800"/>
    <w:lvl w:ilvl="0" w:tplc="325095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B4077"/>
    <w:multiLevelType w:val="hybridMultilevel"/>
    <w:tmpl w:val="80EAF286"/>
    <w:lvl w:ilvl="0" w:tplc="420AF7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95BFA"/>
    <w:multiLevelType w:val="hybridMultilevel"/>
    <w:tmpl w:val="60E49C46"/>
    <w:lvl w:ilvl="0" w:tplc="8AE281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6801"/>
    <w:multiLevelType w:val="hybridMultilevel"/>
    <w:tmpl w:val="AFD4EBA8"/>
    <w:lvl w:ilvl="0" w:tplc="8AE281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E432C"/>
    <w:multiLevelType w:val="hybridMultilevel"/>
    <w:tmpl w:val="959E5808"/>
    <w:lvl w:ilvl="0" w:tplc="05C00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0F5A0B"/>
    <w:multiLevelType w:val="hybridMultilevel"/>
    <w:tmpl w:val="DE96BC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43350"/>
    <w:multiLevelType w:val="hybridMultilevel"/>
    <w:tmpl w:val="06123422"/>
    <w:lvl w:ilvl="0" w:tplc="FFD8A7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52E35"/>
    <w:multiLevelType w:val="hybridMultilevel"/>
    <w:tmpl w:val="BCFA657A"/>
    <w:lvl w:ilvl="0" w:tplc="930A64F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B3FC0"/>
    <w:multiLevelType w:val="hybridMultilevel"/>
    <w:tmpl w:val="4B3A4AEC"/>
    <w:lvl w:ilvl="0" w:tplc="2744E44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6C2C"/>
    <w:multiLevelType w:val="hybridMultilevel"/>
    <w:tmpl w:val="6352B598"/>
    <w:lvl w:ilvl="0" w:tplc="2D5A2A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345D4D"/>
    <w:multiLevelType w:val="hybridMultilevel"/>
    <w:tmpl w:val="0ADE34CC"/>
    <w:lvl w:ilvl="0" w:tplc="A17A73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483C16"/>
    <w:multiLevelType w:val="hybridMultilevel"/>
    <w:tmpl w:val="EF38B53C"/>
    <w:lvl w:ilvl="0" w:tplc="949C9B6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3663A"/>
    <w:multiLevelType w:val="hybridMultilevel"/>
    <w:tmpl w:val="135E6F94"/>
    <w:lvl w:ilvl="0" w:tplc="1994A94E">
      <w:start w:val="1"/>
      <w:numFmt w:val="bullet"/>
      <w:lvlText w:val="•"/>
      <w:lvlJc w:val="left"/>
      <w:pPr>
        <w:tabs>
          <w:tab w:val="num" w:pos="720"/>
        </w:tabs>
        <w:ind w:left="720" w:hanging="360"/>
      </w:pPr>
      <w:rPr>
        <w:rFonts w:ascii="Times New Roman" w:hAnsi="Times New Roman" w:hint="default"/>
      </w:rPr>
    </w:lvl>
    <w:lvl w:ilvl="1" w:tplc="9DB46F70">
      <w:start w:val="1605"/>
      <w:numFmt w:val="bullet"/>
      <w:lvlText w:val="–"/>
      <w:lvlJc w:val="left"/>
      <w:pPr>
        <w:tabs>
          <w:tab w:val="num" w:pos="1440"/>
        </w:tabs>
        <w:ind w:left="1440" w:hanging="360"/>
      </w:pPr>
      <w:rPr>
        <w:rFonts w:ascii="Times New Roman" w:hAnsi="Times New Roman" w:hint="default"/>
      </w:rPr>
    </w:lvl>
    <w:lvl w:ilvl="2" w:tplc="9688637A">
      <w:start w:val="1"/>
      <w:numFmt w:val="bullet"/>
      <w:lvlText w:val="•"/>
      <w:lvlJc w:val="left"/>
      <w:pPr>
        <w:tabs>
          <w:tab w:val="num" w:pos="2160"/>
        </w:tabs>
        <w:ind w:left="2160" w:hanging="360"/>
      </w:pPr>
      <w:rPr>
        <w:rFonts w:ascii="Times New Roman" w:hAnsi="Times New Roman" w:hint="default"/>
      </w:rPr>
    </w:lvl>
    <w:lvl w:ilvl="3" w:tplc="B4CA4948">
      <w:start w:val="1"/>
      <w:numFmt w:val="bullet"/>
      <w:lvlText w:val="•"/>
      <w:lvlJc w:val="left"/>
      <w:pPr>
        <w:tabs>
          <w:tab w:val="num" w:pos="2880"/>
        </w:tabs>
        <w:ind w:left="2880" w:hanging="360"/>
      </w:pPr>
      <w:rPr>
        <w:rFonts w:ascii="Times New Roman" w:hAnsi="Times New Roman" w:hint="default"/>
      </w:rPr>
    </w:lvl>
    <w:lvl w:ilvl="4" w:tplc="A69E6F8C" w:tentative="1">
      <w:start w:val="1"/>
      <w:numFmt w:val="bullet"/>
      <w:lvlText w:val="•"/>
      <w:lvlJc w:val="left"/>
      <w:pPr>
        <w:tabs>
          <w:tab w:val="num" w:pos="3600"/>
        </w:tabs>
        <w:ind w:left="3600" w:hanging="360"/>
      </w:pPr>
      <w:rPr>
        <w:rFonts w:ascii="Times New Roman" w:hAnsi="Times New Roman" w:hint="default"/>
      </w:rPr>
    </w:lvl>
    <w:lvl w:ilvl="5" w:tplc="BAF623B8" w:tentative="1">
      <w:start w:val="1"/>
      <w:numFmt w:val="bullet"/>
      <w:lvlText w:val="•"/>
      <w:lvlJc w:val="left"/>
      <w:pPr>
        <w:tabs>
          <w:tab w:val="num" w:pos="4320"/>
        </w:tabs>
        <w:ind w:left="4320" w:hanging="360"/>
      </w:pPr>
      <w:rPr>
        <w:rFonts w:ascii="Times New Roman" w:hAnsi="Times New Roman" w:hint="default"/>
      </w:rPr>
    </w:lvl>
    <w:lvl w:ilvl="6" w:tplc="CDDC25AA" w:tentative="1">
      <w:start w:val="1"/>
      <w:numFmt w:val="bullet"/>
      <w:lvlText w:val="•"/>
      <w:lvlJc w:val="left"/>
      <w:pPr>
        <w:tabs>
          <w:tab w:val="num" w:pos="5040"/>
        </w:tabs>
        <w:ind w:left="5040" w:hanging="360"/>
      </w:pPr>
      <w:rPr>
        <w:rFonts w:ascii="Times New Roman" w:hAnsi="Times New Roman" w:hint="default"/>
      </w:rPr>
    </w:lvl>
    <w:lvl w:ilvl="7" w:tplc="408495A2" w:tentative="1">
      <w:start w:val="1"/>
      <w:numFmt w:val="bullet"/>
      <w:lvlText w:val="•"/>
      <w:lvlJc w:val="left"/>
      <w:pPr>
        <w:tabs>
          <w:tab w:val="num" w:pos="5760"/>
        </w:tabs>
        <w:ind w:left="5760" w:hanging="360"/>
      </w:pPr>
      <w:rPr>
        <w:rFonts w:ascii="Times New Roman" w:hAnsi="Times New Roman" w:hint="default"/>
      </w:rPr>
    </w:lvl>
    <w:lvl w:ilvl="8" w:tplc="D08E7C4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69871EA"/>
    <w:multiLevelType w:val="hybridMultilevel"/>
    <w:tmpl w:val="D5A249F6"/>
    <w:lvl w:ilvl="0" w:tplc="CA7A247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FFE"/>
    <w:multiLevelType w:val="hybridMultilevel"/>
    <w:tmpl w:val="29F4C57E"/>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F731D"/>
    <w:multiLevelType w:val="hybridMultilevel"/>
    <w:tmpl w:val="95405F2C"/>
    <w:lvl w:ilvl="0" w:tplc="A5CAA4CA">
      <w:start w:val="1"/>
      <w:numFmt w:val="bullet"/>
      <w:pStyle w:val="Bullets"/>
      <w:lvlText w:val=""/>
      <w:lvlJc w:val="left"/>
      <w:pPr>
        <w:ind w:left="5220" w:hanging="360"/>
      </w:pPr>
      <w:rPr>
        <w:rFonts w:ascii="Symbol" w:hAnsi="Symbol" w:hint="default"/>
      </w:rPr>
    </w:lvl>
    <w:lvl w:ilvl="1" w:tplc="BC720A6E">
      <w:start w:val="1"/>
      <w:numFmt w:val="bullet"/>
      <w:pStyle w:val="Bullets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30BE7"/>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F692F"/>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F0AB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451A6"/>
    <w:multiLevelType w:val="hybridMultilevel"/>
    <w:tmpl w:val="18721342"/>
    <w:lvl w:ilvl="0" w:tplc="16E0F6D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613DD"/>
    <w:multiLevelType w:val="hybridMultilevel"/>
    <w:tmpl w:val="4DFE8A32"/>
    <w:lvl w:ilvl="0" w:tplc="930A64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441577"/>
    <w:multiLevelType w:val="hybridMultilevel"/>
    <w:tmpl w:val="2F7AB90A"/>
    <w:lvl w:ilvl="0" w:tplc="50CAE5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C701D4"/>
    <w:multiLevelType w:val="hybridMultilevel"/>
    <w:tmpl w:val="9D50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7793A"/>
    <w:multiLevelType w:val="hybridMultilevel"/>
    <w:tmpl w:val="9C76F6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B3593"/>
    <w:multiLevelType w:val="hybridMultilevel"/>
    <w:tmpl w:val="9C76F6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9409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B5305"/>
    <w:multiLevelType w:val="multilevel"/>
    <w:tmpl w:val="80E42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
  </w:num>
  <w:num w:numId="3">
    <w:abstractNumId w:val="21"/>
  </w:num>
  <w:num w:numId="4">
    <w:abstractNumId w:val="6"/>
  </w:num>
  <w:num w:numId="5">
    <w:abstractNumId w:val="9"/>
  </w:num>
  <w:num w:numId="6">
    <w:abstractNumId w:val="29"/>
  </w:num>
  <w:num w:numId="7">
    <w:abstractNumId w:val="15"/>
  </w:num>
  <w:num w:numId="8">
    <w:abstractNumId w:val="18"/>
  </w:num>
  <w:num w:numId="9">
    <w:abstractNumId w:val="20"/>
  </w:num>
  <w:num w:numId="10">
    <w:abstractNumId w:val="13"/>
  </w:num>
  <w:num w:numId="11">
    <w:abstractNumId w:val="4"/>
  </w:num>
  <w:num w:numId="12">
    <w:abstractNumId w:val="12"/>
  </w:num>
  <w:num w:numId="13">
    <w:abstractNumId w:val="30"/>
  </w:num>
  <w:num w:numId="14">
    <w:abstractNumId w:val="17"/>
  </w:num>
  <w:num w:numId="15">
    <w:abstractNumId w:val="16"/>
  </w:num>
  <w:num w:numId="16">
    <w:abstractNumId w:val="10"/>
  </w:num>
  <w:num w:numId="17">
    <w:abstractNumId w:val="19"/>
  </w:num>
  <w:num w:numId="18">
    <w:abstractNumId w:val="7"/>
  </w:num>
  <w:num w:numId="19">
    <w:abstractNumId w:val="23"/>
  </w:num>
  <w:num w:numId="20">
    <w:abstractNumId w:val="31"/>
  </w:num>
  <w:num w:numId="21">
    <w:abstractNumId w:val="11"/>
  </w:num>
  <w:num w:numId="22">
    <w:abstractNumId w:val="32"/>
  </w:num>
  <w:num w:numId="23">
    <w:abstractNumId w:val="28"/>
  </w:num>
  <w:num w:numId="24">
    <w:abstractNumId w:val="35"/>
  </w:num>
  <w:num w:numId="25">
    <w:abstractNumId w:val="26"/>
  </w:num>
  <w:num w:numId="26">
    <w:abstractNumId w:val="27"/>
  </w:num>
  <w:num w:numId="27">
    <w:abstractNumId w:val="3"/>
  </w:num>
  <w:num w:numId="28">
    <w:abstractNumId w:val="8"/>
  </w:num>
  <w:num w:numId="29">
    <w:abstractNumId w:val="2"/>
  </w:num>
  <w:num w:numId="30">
    <w:abstractNumId w:val="36"/>
  </w:num>
  <w:num w:numId="31">
    <w:abstractNumId w:val="25"/>
  </w:num>
  <w:num w:numId="32">
    <w:abstractNumId w:val="5"/>
  </w:num>
  <w:num w:numId="33">
    <w:abstractNumId w:val="0"/>
  </w:num>
  <w:num w:numId="34">
    <w:abstractNumId w:val="24"/>
  </w:num>
  <w:num w:numId="35">
    <w:abstractNumId w:val="33"/>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85429"/>
    <w:rsid w:val="00187E77"/>
    <w:rsid w:val="00190938"/>
    <w:rsid w:val="00193B6D"/>
    <w:rsid w:val="001940AF"/>
    <w:rsid w:val="00194413"/>
    <w:rsid w:val="00195424"/>
    <w:rsid w:val="001A1D65"/>
    <w:rsid w:val="001B1667"/>
    <w:rsid w:val="001B35A8"/>
    <w:rsid w:val="001C3851"/>
    <w:rsid w:val="001D0E83"/>
    <w:rsid w:val="001D2617"/>
    <w:rsid w:val="001D3B45"/>
    <w:rsid w:val="001D4001"/>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48E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D057D"/>
    <w:rsid w:val="003D10F5"/>
    <w:rsid w:val="003D1137"/>
    <w:rsid w:val="003D2948"/>
    <w:rsid w:val="003D3535"/>
    <w:rsid w:val="003D3647"/>
    <w:rsid w:val="003D372A"/>
    <w:rsid w:val="003D49D0"/>
    <w:rsid w:val="003E18B0"/>
    <w:rsid w:val="003E3054"/>
    <w:rsid w:val="003E4829"/>
    <w:rsid w:val="003E6330"/>
    <w:rsid w:val="003E6435"/>
    <w:rsid w:val="003E680A"/>
    <w:rsid w:val="003E7223"/>
    <w:rsid w:val="003E7B55"/>
    <w:rsid w:val="003E7B56"/>
    <w:rsid w:val="003F1551"/>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957"/>
    <w:rsid w:val="0067534B"/>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A94"/>
    <w:rsid w:val="006B4BF4"/>
    <w:rsid w:val="006B4CB8"/>
    <w:rsid w:val="006B6589"/>
    <w:rsid w:val="006C1774"/>
    <w:rsid w:val="006C65D7"/>
    <w:rsid w:val="006D0A53"/>
    <w:rsid w:val="006D104E"/>
    <w:rsid w:val="006D2168"/>
    <w:rsid w:val="006D523B"/>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253"/>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A193B"/>
    <w:rsid w:val="007A3056"/>
    <w:rsid w:val="007B14D3"/>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31CF"/>
    <w:rsid w:val="007F7A22"/>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1E67"/>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43161"/>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131B"/>
    <w:rsid w:val="009C43E8"/>
    <w:rsid w:val="009C65E2"/>
    <w:rsid w:val="009C6CE8"/>
    <w:rsid w:val="009D000C"/>
    <w:rsid w:val="009D163A"/>
    <w:rsid w:val="009D30CC"/>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4670"/>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4BFA"/>
    <w:rsid w:val="00AE647B"/>
    <w:rsid w:val="00AE7403"/>
    <w:rsid w:val="00AE7492"/>
    <w:rsid w:val="00AF0391"/>
    <w:rsid w:val="00AF0B32"/>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57D84"/>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3653"/>
    <w:rsid w:val="00BD78C3"/>
    <w:rsid w:val="00BE4E64"/>
    <w:rsid w:val="00BE5B22"/>
    <w:rsid w:val="00BE7F29"/>
    <w:rsid w:val="00BF4A4C"/>
    <w:rsid w:val="00BF63F6"/>
    <w:rsid w:val="00BF7FCA"/>
    <w:rsid w:val="00C015C0"/>
    <w:rsid w:val="00C02FE7"/>
    <w:rsid w:val="00C03558"/>
    <w:rsid w:val="00C03EBF"/>
    <w:rsid w:val="00C044ED"/>
    <w:rsid w:val="00C06912"/>
    <w:rsid w:val="00C0760B"/>
    <w:rsid w:val="00C117B0"/>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1500"/>
    <w:rsid w:val="00C526CE"/>
    <w:rsid w:val="00C55492"/>
    <w:rsid w:val="00C55CDB"/>
    <w:rsid w:val="00C55FA1"/>
    <w:rsid w:val="00C57D1F"/>
    <w:rsid w:val="00C57EE0"/>
    <w:rsid w:val="00C611F5"/>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4D86"/>
    <w:rsid w:val="00D25B0A"/>
    <w:rsid w:val="00D25C2E"/>
    <w:rsid w:val="00D27BA6"/>
    <w:rsid w:val="00D31995"/>
    <w:rsid w:val="00D3257C"/>
    <w:rsid w:val="00D32E5D"/>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376C"/>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B124B"/>
    <w:rsid w:val="00FB2A4C"/>
    <w:rsid w:val="00FB4C68"/>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6EEB8F"/>
  <w15:docId w15:val="{84DE9965-EFB7-4185-81A0-5BC85F9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character" w:customStyle="1" w:styleId="HeaderChar">
    <w:name w:val="Header Char"/>
    <w:basedOn w:val="DefaultParagraphFont"/>
    <w:link w:val="Header"/>
    <w:rsid w:val="00187E77"/>
    <w:rPr>
      <w:sz w:val="24"/>
      <w:szCs w:val="24"/>
    </w:rPr>
  </w:style>
  <w:style w:type="paragraph" w:styleId="ListParagraph">
    <w:name w:val="List Paragraph"/>
    <w:basedOn w:val="Normal"/>
    <w:link w:val="ListParagraphChar"/>
    <w:uiPriority w:val="34"/>
    <w:qFormat/>
    <w:rsid w:val="00B57D84"/>
    <w:pPr>
      <w:ind w:left="720"/>
      <w:contextualSpacing/>
    </w:pPr>
  </w:style>
  <w:style w:type="paragraph" w:customStyle="1" w:styleId="Default">
    <w:name w:val="Default"/>
    <w:rsid w:val="00767253"/>
    <w:pPr>
      <w:autoSpaceDE w:val="0"/>
      <w:autoSpaceDN w:val="0"/>
      <w:adjustRightInd w:val="0"/>
    </w:pPr>
    <w:rPr>
      <w:rFonts w:ascii="Source Sans Pro" w:hAnsi="Source Sans Pro" w:cs="Source Sans Pro"/>
      <w:color w:val="000000"/>
      <w:sz w:val="24"/>
      <w:szCs w:val="24"/>
    </w:rPr>
  </w:style>
  <w:style w:type="character" w:customStyle="1" w:styleId="A11">
    <w:name w:val="A11"/>
    <w:uiPriority w:val="99"/>
    <w:rsid w:val="00767253"/>
    <w:rPr>
      <w:rFonts w:ascii="ITC Zapf Dingbats Std" w:hAnsi="ITC Zapf Dingbats Std" w:cs="ITC Zapf Dingbats Std"/>
      <w:color w:val="808284"/>
      <w:sz w:val="16"/>
      <w:szCs w:val="16"/>
    </w:rPr>
  </w:style>
  <w:style w:type="paragraph" w:customStyle="1" w:styleId="Pa28">
    <w:name w:val="Pa28"/>
    <w:basedOn w:val="Default"/>
    <w:next w:val="Default"/>
    <w:uiPriority w:val="99"/>
    <w:rsid w:val="00767253"/>
    <w:pPr>
      <w:spacing w:line="201" w:lineRule="atLeast"/>
    </w:pPr>
    <w:rPr>
      <w:rFonts w:cs="Times New Roman"/>
      <w:color w:val="auto"/>
    </w:rPr>
  </w:style>
  <w:style w:type="paragraph" w:styleId="BalloonText">
    <w:name w:val="Balloon Text"/>
    <w:basedOn w:val="Normal"/>
    <w:link w:val="BalloonTextChar"/>
    <w:semiHidden/>
    <w:unhideWhenUsed/>
    <w:rsid w:val="009C6CE8"/>
    <w:rPr>
      <w:rFonts w:ascii="Tahoma" w:hAnsi="Tahoma" w:cs="Tahoma"/>
      <w:sz w:val="16"/>
      <w:szCs w:val="16"/>
    </w:rPr>
  </w:style>
  <w:style w:type="character" w:customStyle="1" w:styleId="BalloonTextChar">
    <w:name w:val="Balloon Text Char"/>
    <w:basedOn w:val="DefaultParagraphFont"/>
    <w:link w:val="BalloonText"/>
    <w:semiHidden/>
    <w:rsid w:val="009C6CE8"/>
    <w:rPr>
      <w:rFonts w:ascii="Tahoma" w:hAnsi="Tahoma" w:cs="Tahoma"/>
      <w:sz w:val="16"/>
      <w:szCs w:val="16"/>
    </w:rPr>
  </w:style>
  <w:style w:type="character" w:customStyle="1" w:styleId="ListParagraphChar">
    <w:name w:val="List Paragraph Char"/>
    <w:basedOn w:val="DefaultParagraphFont"/>
    <w:link w:val="ListParagraph"/>
    <w:uiPriority w:val="34"/>
    <w:rsid w:val="009C6CE8"/>
    <w:rPr>
      <w:sz w:val="24"/>
      <w:szCs w:val="24"/>
    </w:rPr>
  </w:style>
  <w:style w:type="paragraph" w:customStyle="1" w:styleId="Bullets">
    <w:name w:val="Bullets"/>
    <w:basedOn w:val="ListParagraph"/>
    <w:qFormat/>
    <w:rsid w:val="003E18B0"/>
    <w:pPr>
      <w:numPr>
        <w:numId w:val="31"/>
      </w:numPr>
      <w:tabs>
        <w:tab w:val="num" w:pos="360"/>
      </w:tabs>
      <w:spacing w:after="200" w:line="276" w:lineRule="auto"/>
      <w:ind w:left="720" w:firstLine="0"/>
    </w:pPr>
    <w:rPr>
      <w:rFonts w:asciiTheme="minorHAnsi" w:eastAsiaTheme="minorHAnsi" w:hAnsiTheme="minorHAnsi" w:cstheme="minorBidi"/>
      <w:sz w:val="22"/>
      <w:szCs w:val="22"/>
    </w:rPr>
  </w:style>
  <w:style w:type="paragraph" w:customStyle="1" w:styleId="Bullets2">
    <w:name w:val="Bullets 2"/>
    <w:basedOn w:val="Bullets"/>
    <w:qFormat/>
    <w:rsid w:val="003E18B0"/>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Jennifer Brandt</cp:lastModifiedBy>
  <cp:revision>5</cp:revision>
  <dcterms:created xsi:type="dcterms:W3CDTF">2019-06-05T16:56:00Z</dcterms:created>
  <dcterms:modified xsi:type="dcterms:W3CDTF">2023-05-11T17:31:00Z</dcterms:modified>
</cp:coreProperties>
</file>