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552905">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52905" w:rsidRPr="00552905">
        <w:rPr>
          <w:rFonts w:ascii="Arial" w:hAnsi="Arial" w:cs="Arial"/>
          <w:i/>
          <w:sz w:val="20"/>
          <w:szCs w:val="20"/>
        </w:rPr>
        <w:t>Modern Real Estate in Pennsylvania, Fourteenth Edition</w:t>
      </w:r>
      <w:r w:rsidRPr="00552905">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81309F" w:rsidRPr="00B261C9" w:rsidTr="00B261C9">
        <w:trPr>
          <w:trHeight w:val="150"/>
          <w:jc w:val="center"/>
        </w:trPr>
        <w:tc>
          <w:tcPr>
            <w:tcW w:w="3181" w:type="dxa"/>
          </w:tcPr>
          <w:p w:rsidR="0081309F" w:rsidRDefault="0081309F" w:rsidP="00B261C9">
            <w:pPr>
              <w:tabs>
                <w:tab w:val="left" w:pos="1800"/>
              </w:tabs>
              <w:autoSpaceDE w:val="0"/>
              <w:autoSpaceDN w:val="0"/>
              <w:adjustRightInd w:val="0"/>
              <w:rPr>
                <w:rFonts w:ascii="Times New Roman" w:hAnsi="Times New Roman"/>
              </w:rPr>
            </w:pPr>
            <w:r>
              <w:rPr>
                <w:rFonts w:ascii="Times New Roman" w:hAnsi="Times New Roman"/>
              </w:rPr>
              <w:t>112</w:t>
            </w:r>
          </w:p>
        </w:tc>
        <w:tc>
          <w:tcPr>
            <w:tcW w:w="3033" w:type="dxa"/>
          </w:tcPr>
          <w:p w:rsidR="0081309F" w:rsidRPr="00552905" w:rsidRDefault="0081309F" w:rsidP="00B261C9">
            <w:pPr>
              <w:tabs>
                <w:tab w:val="left" w:pos="1800"/>
              </w:tabs>
              <w:autoSpaceDE w:val="0"/>
              <w:autoSpaceDN w:val="0"/>
              <w:adjustRightInd w:val="0"/>
              <w:rPr>
                <w:rFonts w:ascii="Times New Roman" w:hAnsi="Times New Roman"/>
              </w:rPr>
            </w:pPr>
            <w:r w:rsidRPr="0081309F">
              <w:rPr>
                <w:rFonts w:ascii="Times New Roman" w:hAnsi="Times New Roman"/>
              </w:rPr>
              <w:t>In some areas, taxes become due at the beginning of the current tax year and must be paid in advance (e.g., 2019 taxes must be paid at the beginning of 2018).</w:t>
            </w:r>
          </w:p>
        </w:tc>
        <w:tc>
          <w:tcPr>
            <w:tcW w:w="3106" w:type="dxa"/>
          </w:tcPr>
          <w:p w:rsidR="0081309F" w:rsidRPr="00552905" w:rsidRDefault="0081309F" w:rsidP="00B261C9">
            <w:pPr>
              <w:tabs>
                <w:tab w:val="left" w:pos="1800"/>
              </w:tabs>
              <w:autoSpaceDE w:val="0"/>
              <w:autoSpaceDN w:val="0"/>
              <w:adjustRightInd w:val="0"/>
              <w:rPr>
                <w:rFonts w:ascii="Times New Roman" w:hAnsi="Times New Roman"/>
              </w:rPr>
            </w:pPr>
            <w:r w:rsidRPr="0081309F">
              <w:rPr>
                <w:rFonts w:ascii="Times New Roman" w:hAnsi="Times New Roman"/>
              </w:rPr>
              <w:t xml:space="preserve">In some areas, taxes become due at the beginning of the current tax year and must be paid in advance (e.g., 2019 taxes must </w:t>
            </w:r>
            <w:r>
              <w:rPr>
                <w:rFonts w:ascii="Times New Roman" w:hAnsi="Times New Roman"/>
              </w:rPr>
              <w:t>be paid at the beginning of 2019</w:t>
            </w:r>
            <w:r w:rsidRPr="0081309F">
              <w:rPr>
                <w:rFonts w:ascii="Times New Roman" w:hAnsi="Times New Roman"/>
              </w:rPr>
              <w:t>).</w:t>
            </w:r>
          </w:p>
        </w:tc>
      </w:tr>
      <w:tr w:rsidR="00B261C9" w:rsidRPr="00B261C9" w:rsidTr="00B261C9">
        <w:trPr>
          <w:trHeight w:val="150"/>
          <w:jc w:val="center"/>
        </w:trPr>
        <w:tc>
          <w:tcPr>
            <w:tcW w:w="3181" w:type="dxa"/>
          </w:tcPr>
          <w:p w:rsidR="00B261C9" w:rsidRPr="00AF33C8" w:rsidRDefault="00552905" w:rsidP="00B261C9">
            <w:pPr>
              <w:tabs>
                <w:tab w:val="left" w:pos="1800"/>
              </w:tabs>
              <w:autoSpaceDE w:val="0"/>
              <w:autoSpaceDN w:val="0"/>
              <w:adjustRightInd w:val="0"/>
              <w:rPr>
                <w:rFonts w:ascii="Times New Roman" w:hAnsi="Times New Roman"/>
              </w:rPr>
            </w:pPr>
            <w:r>
              <w:rPr>
                <w:rFonts w:ascii="Times New Roman" w:hAnsi="Times New Roman"/>
              </w:rPr>
              <w:t>461</w:t>
            </w:r>
          </w:p>
        </w:tc>
        <w:tc>
          <w:tcPr>
            <w:tcW w:w="3033" w:type="dxa"/>
          </w:tcPr>
          <w:p w:rsidR="00B261C9" w:rsidRPr="00AF33C8" w:rsidRDefault="00552905" w:rsidP="00B261C9">
            <w:pPr>
              <w:tabs>
                <w:tab w:val="left" w:pos="1800"/>
              </w:tabs>
              <w:autoSpaceDE w:val="0"/>
              <w:autoSpaceDN w:val="0"/>
              <w:adjustRightInd w:val="0"/>
              <w:rPr>
                <w:rFonts w:ascii="Times New Roman" w:hAnsi="Times New Roman"/>
              </w:rPr>
            </w:pPr>
            <w:r w:rsidRPr="00552905">
              <w:rPr>
                <w:rFonts w:ascii="Times New Roman" w:hAnsi="Times New Roman"/>
              </w:rPr>
              <w:t>Learning Objective: Describe the hearing process.</w:t>
            </w:r>
          </w:p>
        </w:tc>
        <w:tc>
          <w:tcPr>
            <w:tcW w:w="3106" w:type="dxa"/>
          </w:tcPr>
          <w:p w:rsidR="00B261C9" w:rsidRPr="00AF33C8" w:rsidRDefault="00552905" w:rsidP="00B261C9">
            <w:pPr>
              <w:tabs>
                <w:tab w:val="left" w:pos="1800"/>
              </w:tabs>
              <w:autoSpaceDE w:val="0"/>
              <w:autoSpaceDN w:val="0"/>
              <w:adjustRightInd w:val="0"/>
              <w:rPr>
                <w:rFonts w:ascii="Times New Roman" w:hAnsi="Times New Roman"/>
              </w:rPr>
            </w:pPr>
            <w:r w:rsidRPr="00552905">
              <w:rPr>
                <w:rFonts w:ascii="Times New Roman" w:hAnsi="Times New Roman"/>
              </w:rPr>
              <w:t>Learning Objective: Distinguish between the various types of lease payments.</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552905">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552905" w:rsidP="0094174A">
    <w:pPr>
      <w:pStyle w:val="Header"/>
      <w:jc w:val="right"/>
      <w:rPr>
        <w:rFonts w:ascii="Arial" w:hAnsi="Arial" w:cs="Arial"/>
        <w:i/>
        <w:sz w:val="20"/>
        <w:szCs w:val="20"/>
      </w:rPr>
    </w:pPr>
    <w:r w:rsidRPr="00552905">
      <w:rPr>
        <w:rFonts w:ascii="Arial" w:hAnsi="Arial" w:cs="Arial"/>
        <w:i/>
        <w:sz w:val="20"/>
        <w:szCs w:val="20"/>
      </w:rPr>
      <w:t xml:space="preserve">Modern Real Estate in Pennsylvania, Fourteenth </w:t>
    </w:r>
    <w:r w:rsidR="0094174A" w:rsidRPr="00552905">
      <w:rPr>
        <w:rFonts w:ascii="Arial" w:hAnsi="Arial" w:cs="Arial"/>
        <w:i/>
        <w:sz w:val="20"/>
        <w:szCs w:val="20"/>
      </w:rPr>
      <w:t>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52905"/>
    <w:rsid w:val="005B5AB5"/>
    <w:rsid w:val="006217A0"/>
    <w:rsid w:val="0068025B"/>
    <w:rsid w:val="00705BF4"/>
    <w:rsid w:val="007214B0"/>
    <w:rsid w:val="007C0232"/>
    <w:rsid w:val="0081309F"/>
    <w:rsid w:val="00927FB5"/>
    <w:rsid w:val="0094174A"/>
    <w:rsid w:val="0099521C"/>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5F2B2"/>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Rosita Hernandez</cp:lastModifiedBy>
  <cp:revision>16</cp:revision>
  <cp:lastPrinted>2006-08-18T16:15:00Z</cp:lastPrinted>
  <dcterms:created xsi:type="dcterms:W3CDTF">2013-12-12T15:31:00Z</dcterms:created>
  <dcterms:modified xsi:type="dcterms:W3CDTF">2020-09-17T19:01:00Z</dcterms:modified>
</cp:coreProperties>
</file>