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15586" w:rsidRPr="00E15586">
        <w:rPr>
          <w:rFonts w:ascii="Times New Roman" w:hAnsi="Times New Roman"/>
          <w:i/>
        </w:rPr>
        <w:t>Connecticut Real Estate Practice &amp; Law, 15E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3 Broker</w:t>
            </w:r>
          </w:p>
        </w:tc>
        <w:tc>
          <w:tcPr>
            <w:tcW w:w="3033" w:type="dxa"/>
          </w:tcPr>
          <w:p w:rsidR="000A5EBC" w:rsidRDefault="000A5EBC" w:rsidP="00B261C9">
            <w:pPr>
              <w:tabs>
                <w:tab w:val="left" w:pos="1800"/>
              </w:tabs>
              <w:autoSpaceDE w:val="0"/>
              <w:autoSpaceDN w:val="0"/>
              <w:adjustRightInd w:val="0"/>
              <w:rPr>
                <w:rFonts w:ascii="Times New Roman" w:hAnsi="Times New Roman"/>
              </w:rPr>
            </w:pPr>
            <w:r w:rsidRPr="000A5EBC">
              <w:rPr>
                <w:rFonts w:ascii="Times New Roman" w:hAnsi="Times New Roman"/>
              </w:rPr>
              <w:t>All persons that have an ownership interest in a legal entity that is licensed as a broker must hold either a broker or salesperson license, with licensed brokers owning at least 51% of the entity</w:t>
            </w:r>
            <w:r>
              <w:rPr>
                <w:rFonts w:ascii="Times New Roman" w:hAnsi="Times New Roman"/>
              </w:rPr>
              <w:t>.</w:t>
            </w:r>
          </w:p>
        </w:tc>
        <w:tc>
          <w:tcPr>
            <w:tcW w:w="3106" w:type="dxa"/>
          </w:tcPr>
          <w:p w:rsidR="000A5EBC" w:rsidRDefault="000A5EBC" w:rsidP="00B261C9">
            <w:pPr>
              <w:tabs>
                <w:tab w:val="left" w:pos="1800"/>
              </w:tabs>
              <w:autoSpaceDE w:val="0"/>
              <w:autoSpaceDN w:val="0"/>
              <w:adjustRightInd w:val="0"/>
              <w:rPr>
                <w:rFonts w:ascii="Times New Roman" w:hAnsi="Times New Roman"/>
              </w:rPr>
            </w:pPr>
            <w:r w:rsidRPr="000A5EBC">
              <w:rPr>
                <w:rFonts w:ascii="Times New Roman" w:hAnsi="Times New Roman"/>
              </w:rPr>
              <w:t>All persons that have an ownership interest in a legal entity that is licensed as a broker</w:t>
            </w:r>
            <w:r>
              <w:rPr>
                <w:rFonts w:ascii="Times New Roman" w:hAnsi="Times New Roman"/>
              </w:rPr>
              <w:t xml:space="preserve"> </w:t>
            </w:r>
            <w:r w:rsidRPr="000A5EBC">
              <w:rPr>
                <w:rFonts w:ascii="Times New Roman" w:hAnsi="Times New Roman"/>
                <w:color w:val="FF0000"/>
              </w:rPr>
              <w:t>who engage in the real estate brokerage business</w:t>
            </w:r>
            <w:r w:rsidRPr="000A5EBC">
              <w:rPr>
                <w:rFonts w:ascii="Times New Roman" w:hAnsi="Times New Roman"/>
              </w:rPr>
              <w:t xml:space="preserve"> must hold either a broker or salesperson license, with licensed brokers owning at least 51% of the entity</w:t>
            </w:r>
          </w:p>
        </w:tc>
      </w:tr>
      <w:tr w:rsidR="00B261C9" w:rsidRPr="00B261C9" w:rsidTr="00B261C9">
        <w:trPr>
          <w:trHeight w:val="150"/>
          <w:jc w:val="center"/>
        </w:trPr>
        <w:tc>
          <w:tcPr>
            <w:tcW w:w="3181"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p. 9 Disclosure of Agency to Unrepresented Persons</w:t>
            </w:r>
          </w:p>
        </w:tc>
        <w:tc>
          <w:tcPr>
            <w:tcW w:w="3033"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Note that changes regarding this legislative decision were recently made effective January 1, 2020</w:t>
            </w:r>
          </w:p>
        </w:tc>
        <w:tc>
          <w:tcPr>
            <w:tcW w:w="3106"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Deleted</w:t>
            </w:r>
          </w:p>
        </w:tc>
      </w:tr>
      <w:tr w:rsidR="00E15586" w:rsidRPr="00B261C9" w:rsidTr="00B261C9">
        <w:trPr>
          <w:trHeight w:val="150"/>
          <w:jc w:val="center"/>
        </w:trPr>
        <w:tc>
          <w:tcPr>
            <w:tcW w:w="3181" w:type="dxa"/>
          </w:tcPr>
          <w:p w:rsidR="00E15586" w:rsidRDefault="00E15586" w:rsidP="00B261C9">
            <w:pPr>
              <w:tabs>
                <w:tab w:val="left" w:pos="1800"/>
              </w:tabs>
              <w:autoSpaceDE w:val="0"/>
              <w:autoSpaceDN w:val="0"/>
              <w:adjustRightInd w:val="0"/>
              <w:rPr>
                <w:rFonts w:ascii="Times New Roman" w:hAnsi="Times New Roman"/>
              </w:rPr>
            </w:pPr>
            <w:r>
              <w:rPr>
                <w:rFonts w:ascii="Times New Roman" w:hAnsi="Times New Roman"/>
              </w:rPr>
              <w:t>p. 10 Disclosure of Agency to Unrepresented Persons</w:t>
            </w:r>
          </w:p>
        </w:tc>
        <w:tc>
          <w:tcPr>
            <w:tcW w:w="3033"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This disclosure must be given before the buyer or tenant signs the purchase contract or lease.</w:t>
            </w:r>
          </w:p>
        </w:tc>
        <w:tc>
          <w:tcPr>
            <w:tcW w:w="3106"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 xml:space="preserve">This disclosure must be given </w:t>
            </w:r>
            <w:r w:rsidRPr="00E15586">
              <w:rPr>
                <w:rFonts w:ascii="Times New Roman" w:hAnsi="Times New Roman"/>
              </w:rPr>
              <w:t>at the beginning of the first personal meeting concerning the unrepresented party's needs.</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26</w:t>
            </w:r>
          </w:p>
        </w:tc>
        <w:tc>
          <w:tcPr>
            <w:tcW w:w="3033" w:type="dxa"/>
          </w:tcPr>
          <w:p w:rsidR="000A5EBC" w:rsidRPr="008462C0" w:rsidRDefault="000A5EBC" w:rsidP="008462C0">
            <w:pPr>
              <w:tabs>
                <w:tab w:val="left" w:pos="1800"/>
              </w:tabs>
              <w:autoSpaceDE w:val="0"/>
              <w:autoSpaceDN w:val="0"/>
              <w:adjustRightInd w:val="0"/>
              <w:rPr>
                <w:rFonts w:ascii="Times New Roman" w:hAnsi="Times New Roman"/>
              </w:rPr>
            </w:pPr>
            <w:r>
              <w:rPr>
                <w:rFonts w:ascii="Times New Roman" w:hAnsi="Times New Roman"/>
              </w:rPr>
              <w:t xml:space="preserve">B. </w:t>
            </w:r>
            <w:r w:rsidRPr="000A5EBC">
              <w:rPr>
                <w:rFonts w:ascii="Times New Roman" w:hAnsi="Times New Roman"/>
              </w:rPr>
              <w:t xml:space="preserve">all owners of the LLC have either a broker or salesperson </w:t>
            </w:r>
            <w:r w:rsidRPr="000A5EBC">
              <w:rPr>
                <w:rFonts w:ascii="Times New Roman" w:hAnsi="Times New Roman"/>
              </w:rPr>
              <w:lastRenderedPageBreak/>
              <w:t>license, and a majority of the entity is owned by brokers.</w:t>
            </w:r>
          </w:p>
        </w:tc>
        <w:tc>
          <w:tcPr>
            <w:tcW w:w="3106" w:type="dxa"/>
          </w:tcPr>
          <w:p w:rsidR="000A5EBC" w:rsidRPr="008462C0" w:rsidRDefault="000A5EBC" w:rsidP="008462C0">
            <w:pPr>
              <w:tabs>
                <w:tab w:val="left" w:pos="1800"/>
              </w:tabs>
              <w:autoSpaceDE w:val="0"/>
              <w:autoSpaceDN w:val="0"/>
              <w:adjustRightInd w:val="0"/>
              <w:rPr>
                <w:rFonts w:ascii="Times New Roman" w:hAnsi="Times New Roman"/>
              </w:rPr>
            </w:pPr>
            <w:r>
              <w:rPr>
                <w:rFonts w:ascii="Times New Roman" w:hAnsi="Times New Roman"/>
              </w:rPr>
              <w:lastRenderedPageBreak/>
              <w:t xml:space="preserve">B. </w:t>
            </w:r>
            <w:r w:rsidRPr="000A5EBC">
              <w:rPr>
                <w:rFonts w:ascii="Times New Roman" w:hAnsi="Times New Roman"/>
              </w:rPr>
              <w:t xml:space="preserve">all </w:t>
            </w:r>
            <w:r w:rsidRPr="000A5EBC">
              <w:rPr>
                <w:rFonts w:ascii="Times New Roman" w:hAnsi="Times New Roman"/>
                <w:color w:val="FF0000"/>
              </w:rPr>
              <w:t xml:space="preserve">active </w:t>
            </w:r>
            <w:r w:rsidRPr="000A5EBC">
              <w:rPr>
                <w:rFonts w:ascii="Times New Roman" w:hAnsi="Times New Roman"/>
              </w:rPr>
              <w:t xml:space="preserve">owners of the LLC have </w:t>
            </w:r>
            <w:proofErr w:type="gramStart"/>
            <w:r w:rsidRPr="000A5EBC">
              <w:rPr>
                <w:rFonts w:ascii="Times New Roman" w:hAnsi="Times New Roman"/>
              </w:rPr>
              <w:t xml:space="preserve">either a broker or </w:t>
            </w:r>
            <w:r w:rsidRPr="000A5EBC">
              <w:rPr>
                <w:rFonts w:ascii="Times New Roman" w:hAnsi="Times New Roman"/>
              </w:rPr>
              <w:lastRenderedPageBreak/>
              <w:t>salesperson license, and</w:t>
            </w:r>
            <w:proofErr w:type="gramEnd"/>
            <w:r w:rsidRPr="000A5EBC">
              <w:rPr>
                <w:rFonts w:ascii="Times New Roman" w:hAnsi="Times New Roman"/>
              </w:rPr>
              <w:t xml:space="preserve"> a majority of the entity is owned by brokers.</w:t>
            </w:r>
          </w:p>
        </w:tc>
      </w:tr>
      <w:tr w:rsidR="008462C0" w:rsidRPr="00B261C9" w:rsidTr="00B261C9">
        <w:trPr>
          <w:trHeight w:val="150"/>
          <w:jc w:val="center"/>
        </w:trPr>
        <w:tc>
          <w:tcPr>
            <w:tcW w:w="3181" w:type="dxa"/>
          </w:tcPr>
          <w:p w:rsidR="008462C0" w:rsidRDefault="008462C0" w:rsidP="00B261C9">
            <w:pPr>
              <w:tabs>
                <w:tab w:val="left" w:pos="1800"/>
              </w:tabs>
              <w:autoSpaceDE w:val="0"/>
              <w:autoSpaceDN w:val="0"/>
              <w:adjustRightInd w:val="0"/>
              <w:rPr>
                <w:rFonts w:ascii="Times New Roman" w:hAnsi="Times New Roman"/>
              </w:rPr>
            </w:pPr>
            <w:r>
              <w:rPr>
                <w:rFonts w:ascii="Times New Roman" w:hAnsi="Times New Roman"/>
              </w:rPr>
              <w:lastRenderedPageBreak/>
              <w:t>p. 131 Learning Objectives</w:t>
            </w:r>
          </w:p>
        </w:tc>
        <w:tc>
          <w:tcPr>
            <w:tcW w:w="3033" w:type="dxa"/>
          </w:tcPr>
          <w:p w:rsidR="008462C0" w:rsidRP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Identify activities that would result in a suspension of revocation of a license and how it relates to the</w:t>
            </w:r>
          </w:p>
          <w:p w:rsid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Real Estate Guaranty Fund.</w:t>
            </w:r>
          </w:p>
        </w:tc>
        <w:tc>
          <w:tcPr>
            <w:tcW w:w="3106" w:type="dxa"/>
          </w:tcPr>
          <w:p w:rsidR="008462C0" w:rsidRP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 xml:space="preserve">Identify activities that would result in a suspension </w:t>
            </w:r>
            <w:r>
              <w:rPr>
                <w:rFonts w:ascii="Times New Roman" w:hAnsi="Times New Roman"/>
                <w:color w:val="FF0000"/>
              </w:rPr>
              <w:t>or</w:t>
            </w:r>
            <w:r w:rsidRPr="008462C0">
              <w:rPr>
                <w:rFonts w:ascii="Times New Roman" w:hAnsi="Times New Roman"/>
                <w:color w:val="FF0000"/>
              </w:rPr>
              <w:t xml:space="preserve"> </w:t>
            </w:r>
            <w:r w:rsidRPr="008462C0">
              <w:rPr>
                <w:rFonts w:ascii="Times New Roman" w:hAnsi="Times New Roman"/>
              </w:rPr>
              <w:t>revocation of a license and how it relates to the</w:t>
            </w:r>
          </w:p>
          <w:p w:rsid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Real Estate Guaranty Fund.</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259 Unit 1 Quiz Answer Key</w:t>
            </w:r>
          </w:p>
        </w:tc>
        <w:tc>
          <w:tcPr>
            <w:tcW w:w="3033" w:type="dxa"/>
          </w:tcPr>
          <w:p w:rsidR="000A5EBC" w:rsidRPr="008462C0" w:rsidRDefault="000A5EBC" w:rsidP="008462C0">
            <w:pPr>
              <w:tabs>
                <w:tab w:val="left" w:pos="1800"/>
              </w:tabs>
              <w:autoSpaceDE w:val="0"/>
              <w:autoSpaceDN w:val="0"/>
              <w:adjustRightInd w:val="0"/>
              <w:rPr>
                <w:rFonts w:ascii="Times New Roman" w:hAnsi="Times New Roman"/>
              </w:rPr>
            </w:pPr>
            <w:r w:rsidRPr="000A5EBC">
              <w:rPr>
                <w:rFonts w:ascii="Times New Roman" w:hAnsi="Times New Roman"/>
              </w:rPr>
              <w:t>(3) A legal entity that engages in the real estate business in Connecticut must hold a valid broker’s license. The majority of ownership in the entity must be held by Connecticut licensed brokers, and all owners must hold either a Connecticut broker’s or salesperson’s license.</w:t>
            </w:r>
          </w:p>
        </w:tc>
        <w:tc>
          <w:tcPr>
            <w:tcW w:w="3106" w:type="dxa"/>
          </w:tcPr>
          <w:p w:rsidR="000A5EBC" w:rsidRPr="008462C0" w:rsidRDefault="000A5EBC" w:rsidP="008462C0">
            <w:pPr>
              <w:tabs>
                <w:tab w:val="left" w:pos="1800"/>
              </w:tabs>
              <w:autoSpaceDE w:val="0"/>
              <w:autoSpaceDN w:val="0"/>
              <w:adjustRightInd w:val="0"/>
              <w:rPr>
                <w:rFonts w:ascii="Times New Roman" w:hAnsi="Times New Roman"/>
              </w:rPr>
            </w:pPr>
            <w:r w:rsidRPr="000A5EBC">
              <w:rPr>
                <w:rFonts w:ascii="Times New Roman" w:hAnsi="Times New Roman"/>
              </w:rPr>
              <w:t xml:space="preserve">(3) A legal entity that engages in the real estate business in Connecticut must hold a valid broker’s license. The majority of ownership in the entity must be held by Connecticut licensed brokers, and all </w:t>
            </w:r>
            <w:bookmarkStart w:id="0" w:name="_GoBack"/>
            <w:r w:rsidRPr="000A5EBC">
              <w:rPr>
                <w:rFonts w:ascii="Times New Roman" w:hAnsi="Times New Roman"/>
                <w:color w:val="FF0000"/>
              </w:rPr>
              <w:t xml:space="preserve">active </w:t>
            </w:r>
            <w:bookmarkEnd w:id="0"/>
            <w:r w:rsidRPr="000A5EBC">
              <w:rPr>
                <w:rFonts w:ascii="Times New Roman" w:hAnsi="Times New Roman"/>
              </w:rPr>
              <w:t>owners must hold either a Connecticut broker’s or salesperson’s license.</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0B21D8">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15586" w:rsidP="0094174A">
    <w:pPr>
      <w:pStyle w:val="Header"/>
      <w:jc w:val="right"/>
      <w:rPr>
        <w:rFonts w:ascii="Arial" w:hAnsi="Arial" w:cs="Arial"/>
        <w:i/>
        <w:sz w:val="20"/>
        <w:szCs w:val="20"/>
      </w:rPr>
    </w:pPr>
    <w:r w:rsidRPr="00E15586">
      <w:rPr>
        <w:rFonts w:ascii="Arial" w:hAnsi="Arial" w:cs="Arial"/>
        <w:i/>
        <w:sz w:val="20"/>
        <w:szCs w:val="20"/>
      </w:rPr>
      <w:t>Connecticut Real Estate Practice &amp; Law</w:t>
    </w:r>
    <w:r w:rsidR="00414AE1" w:rsidRPr="00E15586">
      <w:rPr>
        <w:rFonts w:ascii="Arial" w:hAnsi="Arial" w:cs="Arial"/>
        <w:i/>
        <w:sz w:val="20"/>
        <w:szCs w:val="20"/>
      </w:rPr>
      <w:t>,</w:t>
    </w:r>
    <w:r w:rsidR="0094174A" w:rsidRPr="00E15586">
      <w:rPr>
        <w:rFonts w:ascii="Arial" w:hAnsi="Arial" w:cs="Arial"/>
        <w:i/>
        <w:sz w:val="20"/>
        <w:szCs w:val="20"/>
      </w:rPr>
      <w:t xml:space="preserve"> </w:t>
    </w:r>
    <w:r w:rsidRPr="00E15586">
      <w:rPr>
        <w:rFonts w:ascii="Arial" w:hAnsi="Arial" w:cs="Arial"/>
        <w:i/>
        <w:sz w:val="20"/>
        <w:szCs w:val="20"/>
      </w:rPr>
      <w:t>15E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A5EBC"/>
    <w:rsid w:val="000B21D8"/>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8462C0"/>
    <w:rsid w:val="00927FB5"/>
    <w:rsid w:val="0094174A"/>
    <w:rsid w:val="0099521C"/>
    <w:rsid w:val="00A410F8"/>
    <w:rsid w:val="00A54C6C"/>
    <w:rsid w:val="00AB5671"/>
    <w:rsid w:val="00AD6786"/>
    <w:rsid w:val="00AF33C8"/>
    <w:rsid w:val="00B261C9"/>
    <w:rsid w:val="00B4617B"/>
    <w:rsid w:val="00BD7C34"/>
    <w:rsid w:val="00BF3FA6"/>
    <w:rsid w:val="00D00B2E"/>
    <w:rsid w:val="00D15438"/>
    <w:rsid w:val="00D70BAC"/>
    <w:rsid w:val="00D815DC"/>
    <w:rsid w:val="00DE2E72"/>
    <w:rsid w:val="00E04CE3"/>
    <w:rsid w:val="00E15586"/>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D947"/>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439</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6</cp:revision>
  <cp:lastPrinted>2006-08-18T16:15:00Z</cp:lastPrinted>
  <dcterms:created xsi:type="dcterms:W3CDTF">2020-04-16T19:45:00Z</dcterms:created>
  <dcterms:modified xsi:type="dcterms:W3CDTF">2020-10-29T16:26:00Z</dcterms:modified>
</cp:coreProperties>
</file>