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B6" w:rsidRPr="0094174A" w:rsidRDefault="00F206B6" w:rsidP="0094174A">
      <w:pPr>
        <w:jc w:val="center"/>
        <w:rPr>
          <w:rFonts w:ascii="Arial" w:hAnsi="Arial" w:cs="Arial"/>
          <w:b/>
          <w:sz w:val="32"/>
          <w:szCs w:val="32"/>
        </w:rPr>
      </w:pPr>
      <w:r w:rsidRPr="0094174A">
        <w:rPr>
          <w:rFonts w:ascii="Arial" w:hAnsi="Arial" w:cs="Arial"/>
          <w:b/>
          <w:sz w:val="32"/>
          <w:szCs w:val="32"/>
        </w:rPr>
        <w:t>Errata (201</w:t>
      </w:r>
      <w:r>
        <w:rPr>
          <w:rFonts w:ascii="Arial" w:hAnsi="Arial" w:cs="Arial"/>
          <w:b/>
          <w:sz w:val="32"/>
          <w:szCs w:val="32"/>
        </w:rPr>
        <w:t>2</w:t>
      </w:r>
      <w:r w:rsidRPr="0094174A">
        <w:rPr>
          <w:rFonts w:ascii="Arial" w:hAnsi="Arial" w:cs="Arial"/>
          <w:b/>
          <w:sz w:val="32"/>
          <w:szCs w:val="32"/>
        </w:rPr>
        <w:t>-0</w:t>
      </w:r>
      <w:r>
        <w:rPr>
          <w:rFonts w:ascii="Arial" w:hAnsi="Arial" w:cs="Arial"/>
          <w:b/>
          <w:sz w:val="32"/>
          <w:szCs w:val="32"/>
        </w:rPr>
        <w:t>9</w:t>
      </w:r>
      <w:r w:rsidRPr="0094174A">
        <w:rPr>
          <w:rFonts w:ascii="Arial" w:hAnsi="Arial" w:cs="Arial"/>
          <w:b/>
          <w:sz w:val="32"/>
          <w:szCs w:val="32"/>
        </w:rPr>
        <w:t>-1</w:t>
      </w:r>
      <w:r>
        <w:rPr>
          <w:rFonts w:ascii="Arial" w:hAnsi="Arial" w:cs="Arial"/>
          <w:b/>
          <w:sz w:val="32"/>
          <w:szCs w:val="32"/>
        </w:rPr>
        <w:t>1</w:t>
      </w:r>
      <w:r w:rsidRPr="0094174A">
        <w:rPr>
          <w:rFonts w:ascii="Arial" w:hAnsi="Arial" w:cs="Arial"/>
          <w:b/>
          <w:sz w:val="32"/>
          <w:szCs w:val="32"/>
        </w:rPr>
        <w:t>)</w:t>
      </w:r>
    </w:p>
    <w:p w:rsidR="00F206B6" w:rsidRDefault="00F206B6" w:rsidP="00173F59">
      <w:pPr>
        <w:rPr>
          <w:rFonts w:ascii="Times New Roman" w:hAnsi="Times New Roman"/>
        </w:rPr>
      </w:pPr>
    </w:p>
    <w:p w:rsidR="00F206B6" w:rsidRPr="007C0232" w:rsidRDefault="00F206B6" w:rsidP="00173F59">
      <w:pPr>
        <w:rPr>
          <w:rFonts w:ascii="Times New Roman" w:hAnsi="Times New Roman"/>
        </w:rPr>
      </w:pPr>
    </w:p>
    <w:p w:rsidR="00F206B6" w:rsidRPr="007C0232" w:rsidRDefault="00F206B6"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Pr>
          <w:rFonts w:ascii="Times New Roman" w:hAnsi="Times New Roman"/>
          <w:i/>
        </w:rPr>
        <w:t>Know the Code: Real Estate Ethics</w:t>
      </w:r>
      <w:r w:rsidRPr="007C0232">
        <w:rPr>
          <w:rFonts w:ascii="Times New Roman" w:hAnsi="Times New Roman"/>
        </w:rPr>
        <w:t xml:space="preserve">.  </w:t>
      </w:r>
    </w:p>
    <w:p w:rsidR="00F206B6" w:rsidRDefault="00F206B6" w:rsidP="00173F59">
      <w:pPr>
        <w:tabs>
          <w:tab w:val="left" w:pos="1800"/>
        </w:tabs>
        <w:autoSpaceDE w:val="0"/>
        <w:autoSpaceDN w:val="0"/>
        <w:adjustRightInd w:val="0"/>
        <w:rPr>
          <w:rFonts w:ascii="Times New Roman" w:hAnsi="Times New Roman"/>
          <w:b/>
        </w:rPr>
      </w:pPr>
    </w:p>
    <w:p w:rsidR="00F206B6" w:rsidRPr="007C0232" w:rsidRDefault="00F206B6"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9"/>
        <w:gridCol w:w="3280"/>
        <w:gridCol w:w="3359"/>
      </w:tblGrid>
      <w:tr w:rsidR="00F206B6" w:rsidRPr="00B261C9" w:rsidTr="00B261C9">
        <w:tblPrEx>
          <w:tblCellMar>
            <w:top w:w="0" w:type="dxa"/>
            <w:bottom w:w="0" w:type="dxa"/>
          </w:tblCellMar>
        </w:tblPrEx>
        <w:trPr>
          <w:trHeight w:val="701"/>
          <w:jc w:val="center"/>
        </w:trPr>
        <w:tc>
          <w:tcPr>
            <w:tcW w:w="3181" w:type="dxa"/>
            <w:shd w:val="clear" w:color="auto" w:fill="CCFFCC"/>
          </w:tcPr>
          <w:p w:rsidR="00F206B6" w:rsidRPr="00B261C9" w:rsidRDefault="00F206B6"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F206B6" w:rsidRPr="00B261C9" w:rsidRDefault="00F206B6"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F206B6" w:rsidRPr="00B261C9" w:rsidRDefault="00F206B6"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F206B6" w:rsidRPr="00B261C9" w:rsidTr="00B261C9">
        <w:tblPrEx>
          <w:tblCellMar>
            <w:top w:w="0" w:type="dxa"/>
            <w:bottom w:w="0" w:type="dxa"/>
          </w:tblCellMar>
        </w:tblPrEx>
        <w:trPr>
          <w:trHeight w:val="150"/>
          <w:jc w:val="center"/>
        </w:trPr>
        <w:tc>
          <w:tcPr>
            <w:tcW w:w="3181" w:type="dxa"/>
          </w:tcPr>
          <w:p w:rsidR="00F206B6" w:rsidRPr="003D3B87" w:rsidRDefault="00F206B6" w:rsidP="003D3B87">
            <w:pPr>
              <w:tabs>
                <w:tab w:val="left" w:pos="1800"/>
              </w:tabs>
              <w:autoSpaceDE w:val="0"/>
              <w:autoSpaceDN w:val="0"/>
              <w:adjustRightInd w:val="0"/>
              <w:rPr>
                <w:rFonts w:ascii="Times New Roman" w:hAnsi="Times New Roman"/>
              </w:rPr>
            </w:pPr>
            <w:r>
              <w:rPr>
                <w:rFonts w:ascii="Times New Roman" w:hAnsi="Times New Roman"/>
              </w:rPr>
              <w:t>5</w:t>
            </w:r>
          </w:p>
        </w:tc>
        <w:tc>
          <w:tcPr>
            <w:tcW w:w="3033" w:type="dxa"/>
          </w:tcPr>
          <w:p w:rsidR="00F206B6" w:rsidRPr="00265339" w:rsidRDefault="00F206B6" w:rsidP="00265339">
            <w:pPr>
              <w:tabs>
                <w:tab w:val="left" w:pos="1800"/>
              </w:tabs>
              <w:autoSpaceDE w:val="0"/>
              <w:autoSpaceDN w:val="0"/>
              <w:adjustRightInd w:val="0"/>
              <w:rPr>
                <w:rFonts w:ascii="Times New Roman" w:hAnsi="Times New Roman"/>
              </w:rPr>
            </w:pPr>
            <w:r w:rsidRPr="00265339">
              <w:rPr>
                <w:rFonts w:ascii="Times New Roman" w:hAnsi="Times New Roman"/>
                <w:b/>
                <w:bCs/>
                <w:i/>
                <w:iCs/>
              </w:rPr>
              <w:t>Guidelines for Ethical Business</w:t>
            </w:r>
          </w:p>
          <w:p w:rsidR="00F206B6" w:rsidRDefault="00F206B6" w:rsidP="00265339">
            <w:pPr>
              <w:tabs>
                <w:tab w:val="left" w:pos="1800"/>
              </w:tabs>
              <w:autoSpaceDE w:val="0"/>
              <w:autoSpaceDN w:val="0"/>
              <w:adjustRightInd w:val="0"/>
              <w:rPr>
                <w:rFonts w:ascii="Times New Roman" w:hAnsi="Times New Roman"/>
              </w:rPr>
            </w:pPr>
          </w:p>
          <w:p w:rsidR="00F206B6" w:rsidRPr="00265339" w:rsidRDefault="00F206B6" w:rsidP="00265339">
            <w:pPr>
              <w:tabs>
                <w:tab w:val="left" w:pos="1800"/>
              </w:tabs>
              <w:autoSpaceDE w:val="0"/>
              <w:autoSpaceDN w:val="0"/>
              <w:adjustRightInd w:val="0"/>
              <w:rPr>
                <w:rFonts w:ascii="Times New Roman" w:hAnsi="Times New Roman"/>
              </w:rPr>
            </w:pPr>
            <w:r w:rsidRPr="00265339">
              <w:rPr>
                <w:rFonts w:ascii="Times New Roman" w:hAnsi="Times New Roman"/>
              </w:rPr>
              <w:t>The George S. May International Company provides consulting services to businesses in a wide variety of categories. The company maintains a Web site spe</w:t>
            </w:r>
            <w:r w:rsidRPr="00265339">
              <w:rPr>
                <w:rFonts w:ascii="Times New Roman" w:hAnsi="Times New Roman"/>
              </w:rPr>
              <w:softHyphen/>
              <w:t xml:space="preserve">cifically directed to ethics. It contains articles on different aspects of ethics and ethical behavior that may be downloaded or linked to at no cost </w:t>
            </w:r>
            <w:r w:rsidRPr="00265339">
              <w:rPr>
                <w:rFonts w:ascii="Times New Roman" w:hAnsi="Times New Roman"/>
                <w:i/>
                <w:iCs/>
              </w:rPr>
              <w:t xml:space="preserve">(http://ethics.georgesmay.com). </w:t>
            </w:r>
            <w:r w:rsidRPr="00265339">
              <w:rPr>
                <w:rFonts w:ascii="Times New Roman" w:hAnsi="Times New Roman"/>
              </w:rPr>
              <w:t>One of the most useful articles is “Guidelines for Ethical Business Operations,” which outlines six practical guidelines for ethical business opera</w:t>
            </w:r>
            <w:r w:rsidRPr="00265339">
              <w:rPr>
                <w:rFonts w:ascii="Times New Roman" w:hAnsi="Times New Roman"/>
              </w:rPr>
              <w:softHyphen/>
              <w:t xml:space="preserve">tions as shown in Figure 1.1. </w:t>
            </w:r>
          </w:p>
          <w:p w:rsidR="00F206B6" w:rsidRDefault="00F206B6" w:rsidP="00265339">
            <w:pPr>
              <w:tabs>
                <w:tab w:val="left" w:pos="1800"/>
              </w:tabs>
              <w:autoSpaceDE w:val="0"/>
              <w:autoSpaceDN w:val="0"/>
              <w:adjustRightInd w:val="0"/>
              <w:rPr>
                <w:rFonts w:ascii="Times New Roman" w:hAnsi="Times New Roman"/>
                <w:b/>
                <w:bCs/>
              </w:rPr>
            </w:pPr>
          </w:p>
          <w:p w:rsidR="00F206B6" w:rsidRPr="003D3B87" w:rsidRDefault="00F206B6" w:rsidP="00265339">
            <w:pPr>
              <w:tabs>
                <w:tab w:val="left" w:pos="1800"/>
              </w:tabs>
              <w:autoSpaceDE w:val="0"/>
              <w:autoSpaceDN w:val="0"/>
              <w:adjustRightInd w:val="0"/>
              <w:rPr>
                <w:rFonts w:ascii="Times New Roman" w:hAnsi="Times New Roman"/>
              </w:rPr>
            </w:pPr>
            <w:r>
              <w:rPr>
                <w:rFonts w:ascii="Times New Roman" w:hAnsi="Times New Roman"/>
                <w:bCs/>
              </w:rPr>
              <w:t>[</w:t>
            </w:r>
            <w:r w:rsidRPr="00265339">
              <w:rPr>
                <w:rFonts w:ascii="Times New Roman" w:hAnsi="Times New Roman"/>
                <w:b/>
                <w:bCs/>
              </w:rPr>
              <w:t xml:space="preserve">Figure 1.1 | </w:t>
            </w:r>
            <w:r w:rsidRPr="00265339">
              <w:rPr>
                <w:rFonts w:ascii="Times New Roman" w:hAnsi="Times New Roman"/>
              </w:rPr>
              <w:t>Guidelines for Ethical Business Operations</w:t>
            </w:r>
            <w:r>
              <w:rPr>
                <w:rFonts w:ascii="Times New Roman" w:hAnsi="Times New Roman"/>
              </w:rPr>
              <w:t>]</w:t>
            </w:r>
          </w:p>
        </w:tc>
        <w:tc>
          <w:tcPr>
            <w:tcW w:w="3106" w:type="dxa"/>
          </w:tcPr>
          <w:p w:rsidR="00F206B6" w:rsidRPr="00265339" w:rsidRDefault="00F206B6" w:rsidP="00265339">
            <w:pPr>
              <w:tabs>
                <w:tab w:val="left" w:pos="1800"/>
              </w:tabs>
              <w:autoSpaceDE w:val="0"/>
              <w:autoSpaceDN w:val="0"/>
              <w:adjustRightInd w:val="0"/>
              <w:rPr>
                <w:rFonts w:ascii="Times New Roman" w:hAnsi="Times New Roman"/>
                <w:b/>
                <w:i/>
              </w:rPr>
            </w:pPr>
            <w:r w:rsidRPr="00265339">
              <w:rPr>
                <w:rFonts w:ascii="Times New Roman" w:hAnsi="Times New Roman"/>
                <w:b/>
                <w:i/>
              </w:rPr>
              <w:t>Making Ethical Business Decisions</w:t>
            </w:r>
          </w:p>
          <w:p w:rsidR="00F206B6" w:rsidRPr="00265339" w:rsidRDefault="00F206B6" w:rsidP="00265339">
            <w:pPr>
              <w:tabs>
                <w:tab w:val="left" w:pos="1800"/>
              </w:tabs>
              <w:autoSpaceDE w:val="0"/>
              <w:autoSpaceDN w:val="0"/>
              <w:adjustRightInd w:val="0"/>
              <w:rPr>
                <w:rFonts w:ascii="Times New Roman" w:hAnsi="Times New Roman"/>
              </w:rPr>
            </w:pPr>
          </w:p>
          <w:p w:rsidR="00F206B6" w:rsidRPr="00265339" w:rsidRDefault="00F206B6" w:rsidP="00265339">
            <w:pPr>
              <w:tabs>
                <w:tab w:val="left" w:pos="1800"/>
              </w:tabs>
              <w:autoSpaceDE w:val="0"/>
              <w:autoSpaceDN w:val="0"/>
              <w:adjustRightInd w:val="0"/>
              <w:rPr>
                <w:rFonts w:ascii="Times New Roman" w:hAnsi="Times New Roman"/>
              </w:rPr>
            </w:pPr>
            <w:r w:rsidRPr="00265339">
              <w:rPr>
                <w:rFonts w:ascii="Times New Roman" w:hAnsi="Times New Roman"/>
              </w:rPr>
              <w:t>Ethical decisions are based on various factors. In your real estate practice, your decisions might be</w:t>
            </w:r>
            <w:r>
              <w:rPr>
                <w:rFonts w:ascii="Times New Roman" w:hAnsi="Times New Roman"/>
              </w:rPr>
              <w:t xml:space="preserve"> </w:t>
            </w:r>
            <w:r w:rsidRPr="00265339">
              <w:rPr>
                <w:rFonts w:ascii="Times New Roman" w:hAnsi="Times New Roman"/>
              </w:rPr>
              <w:t>guided by your company’s code of ethics. If your company does not have a written code of ethics, or even</w:t>
            </w:r>
            <w:r>
              <w:rPr>
                <w:rFonts w:ascii="Times New Roman" w:hAnsi="Times New Roman"/>
              </w:rPr>
              <w:t xml:space="preserve"> </w:t>
            </w:r>
            <w:r w:rsidRPr="00265339">
              <w:rPr>
                <w:rFonts w:ascii="Times New Roman" w:hAnsi="Times New Roman"/>
              </w:rPr>
              <w:t>if it does, following general guidelines for ethical business will help you make choices that are good for</w:t>
            </w:r>
            <w:r>
              <w:rPr>
                <w:rFonts w:ascii="Times New Roman" w:hAnsi="Times New Roman"/>
              </w:rPr>
              <w:t xml:space="preserve"> </w:t>
            </w:r>
            <w:r w:rsidRPr="00265339">
              <w:rPr>
                <w:rFonts w:ascii="Times New Roman" w:hAnsi="Times New Roman"/>
              </w:rPr>
              <w:t>you, your clients and customers, and your broker. The following are six practical guidelines for making</w:t>
            </w:r>
            <w:r>
              <w:rPr>
                <w:rFonts w:ascii="Times New Roman" w:hAnsi="Times New Roman"/>
              </w:rPr>
              <w:t xml:space="preserve"> </w:t>
            </w:r>
            <w:r w:rsidRPr="00265339">
              <w:rPr>
                <w:rFonts w:ascii="Times New Roman" w:hAnsi="Times New Roman"/>
              </w:rPr>
              <w:t>ethical business decisions:</w:t>
            </w:r>
          </w:p>
          <w:p w:rsidR="00F206B6" w:rsidRPr="00265339" w:rsidRDefault="00F206B6" w:rsidP="00265339">
            <w:pPr>
              <w:tabs>
                <w:tab w:val="left" w:pos="1800"/>
              </w:tabs>
              <w:autoSpaceDE w:val="0"/>
              <w:autoSpaceDN w:val="0"/>
              <w:adjustRightInd w:val="0"/>
              <w:rPr>
                <w:rFonts w:ascii="Times New Roman" w:hAnsi="Times New Roman"/>
              </w:rPr>
            </w:pPr>
          </w:p>
          <w:p w:rsidR="00F206B6" w:rsidRPr="00265339" w:rsidRDefault="00F206B6" w:rsidP="00265339">
            <w:pPr>
              <w:tabs>
                <w:tab w:val="left" w:pos="1800"/>
              </w:tabs>
              <w:autoSpaceDE w:val="0"/>
              <w:autoSpaceDN w:val="0"/>
              <w:adjustRightInd w:val="0"/>
              <w:rPr>
                <w:rFonts w:ascii="Times New Roman" w:hAnsi="Times New Roman"/>
              </w:rPr>
            </w:pPr>
            <w:r w:rsidRPr="00CD7358">
              <w:rPr>
                <w:rFonts w:ascii="Times New Roman" w:hAnsi="Times New Roman"/>
                <w:b/>
              </w:rPr>
              <w:t>Laws—</w:t>
            </w:r>
            <w:r w:rsidRPr="00265339">
              <w:rPr>
                <w:rFonts w:ascii="Times New Roman" w:hAnsi="Times New Roman"/>
              </w:rPr>
              <w:t>Laws are rules and regulations designed to reflect the needs of a society for safety</w:t>
            </w:r>
            <w:r>
              <w:rPr>
                <w:rFonts w:ascii="Times New Roman" w:hAnsi="Times New Roman"/>
              </w:rPr>
              <w:t xml:space="preserve"> </w:t>
            </w:r>
            <w:r w:rsidRPr="00265339">
              <w:rPr>
                <w:rFonts w:ascii="Times New Roman" w:hAnsi="Times New Roman"/>
              </w:rPr>
              <w:t>and protection. Consider the action that you plan to take. Is the action legal? Are there rules or</w:t>
            </w:r>
            <w:r>
              <w:rPr>
                <w:rFonts w:ascii="Times New Roman" w:hAnsi="Times New Roman"/>
              </w:rPr>
              <w:t xml:space="preserve"> </w:t>
            </w:r>
            <w:r w:rsidRPr="00265339">
              <w:rPr>
                <w:rFonts w:ascii="Times New Roman" w:hAnsi="Times New Roman"/>
              </w:rPr>
              <w:t>regulations related to that action? If so, are you familiar with them? Ignorance of the law is not</w:t>
            </w:r>
            <w:r>
              <w:rPr>
                <w:rFonts w:ascii="Times New Roman" w:hAnsi="Times New Roman"/>
              </w:rPr>
              <w:t xml:space="preserve"> </w:t>
            </w:r>
            <w:r w:rsidRPr="00265339">
              <w:rPr>
                <w:rFonts w:ascii="Times New Roman" w:hAnsi="Times New Roman"/>
              </w:rPr>
              <w:t>an excuse.</w:t>
            </w:r>
          </w:p>
          <w:p w:rsidR="00F206B6" w:rsidRPr="00265339" w:rsidRDefault="00F206B6" w:rsidP="00265339">
            <w:pPr>
              <w:tabs>
                <w:tab w:val="left" w:pos="1800"/>
              </w:tabs>
              <w:autoSpaceDE w:val="0"/>
              <w:autoSpaceDN w:val="0"/>
              <w:adjustRightInd w:val="0"/>
              <w:rPr>
                <w:rFonts w:ascii="Times New Roman" w:hAnsi="Times New Roman"/>
              </w:rPr>
            </w:pPr>
            <w:r w:rsidRPr="00CD7358">
              <w:rPr>
                <w:rFonts w:ascii="Times New Roman" w:hAnsi="Times New Roman"/>
                <w:b/>
              </w:rPr>
              <w:t>Rules and Procedures—</w:t>
            </w:r>
            <w:r w:rsidRPr="00265339">
              <w:rPr>
                <w:rFonts w:ascii="Times New Roman" w:hAnsi="Times New Roman"/>
              </w:rPr>
              <w:t>Organizations develop rules and procedures to guide business</w:t>
            </w:r>
            <w:r>
              <w:rPr>
                <w:rFonts w:ascii="Times New Roman" w:hAnsi="Times New Roman"/>
              </w:rPr>
              <w:t xml:space="preserve"> </w:t>
            </w:r>
            <w:r w:rsidRPr="00265339">
              <w:rPr>
                <w:rFonts w:ascii="Times New Roman" w:hAnsi="Times New Roman"/>
              </w:rPr>
              <w:t>operations. Defined processes generally promote efficiency, prevent problems, and provide</w:t>
            </w:r>
            <w:r>
              <w:rPr>
                <w:rFonts w:ascii="Times New Roman" w:hAnsi="Times New Roman"/>
              </w:rPr>
              <w:t xml:space="preserve"> </w:t>
            </w:r>
            <w:r w:rsidRPr="00265339">
              <w:rPr>
                <w:rFonts w:ascii="Times New Roman" w:hAnsi="Times New Roman"/>
              </w:rPr>
              <w:t>a framework that sets the company up for success. Does your decision align with company</w:t>
            </w:r>
            <w:r>
              <w:rPr>
                <w:rFonts w:ascii="Times New Roman" w:hAnsi="Times New Roman"/>
              </w:rPr>
              <w:t xml:space="preserve"> </w:t>
            </w:r>
            <w:r w:rsidRPr="00265339">
              <w:rPr>
                <w:rFonts w:ascii="Times New Roman" w:hAnsi="Times New Roman"/>
              </w:rPr>
              <w:t>policies and procedures?</w:t>
            </w:r>
          </w:p>
          <w:p w:rsidR="00F206B6" w:rsidRDefault="00F206B6" w:rsidP="00265339">
            <w:pPr>
              <w:tabs>
                <w:tab w:val="left" w:pos="1800"/>
              </w:tabs>
              <w:autoSpaceDE w:val="0"/>
              <w:autoSpaceDN w:val="0"/>
              <w:adjustRightInd w:val="0"/>
              <w:rPr>
                <w:rFonts w:ascii="Times New Roman" w:hAnsi="Times New Roman"/>
              </w:rPr>
            </w:pPr>
          </w:p>
          <w:p w:rsidR="00F206B6" w:rsidRPr="00265339" w:rsidRDefault="00F206B6" w:rsidP="00265339">
            <w:pPr>
              <w:tabs>
                <w:tab w:val="left" w:pos="1800"/>
              </w:tabs>
              <w:autoSpaceDE w:val="0"/>
              <w:autoSpaceDN w:val="0"/>
              <w:adjustRightInd w:val="0"/>
              <w:rPr>
                <w:rFonts w:ascii="Times New Roman" w:hAnsi="Times New Roman"/>
              </w:rPr>
            </w:pPr>
            <w:r w:rsidRPr="00CD7358">
              <w:rPr>
                <w:rFonts w:ascii="Times New Roman" w:hAnsi="Times New Roman"/>
                <w:b/>
              </w:rPr>
              <w:t>Values—</w:t>
            </w:r>
            <w:r w:rsidRPr="00265339">
              <w:rPr>
                <w:rFonts w:ascii="Times New Roman" w:hAnsi="Times New Roman"/>
              </w:rPr>
              <w:t>Values are social principles that serve as the basis for laws and policies. In turn,</w:t>
            </w:r>
            <w:r>
              <w:rPr>
                <w:rFonts w:ascii="Times New Roman" w:hAnsi="Times New Roman"/>
              </w:rPr>
              <w:t xml:space="preserve"> </w:t>
            </w:r>
            <w:r w:rsidRPr="00265339">
              <w:rPr>
                <w:rFonts w:ascii="Times New Roman" w:hAnsi="Times New Roman"/>
              </w:rPr>
              <w:t>laws and policies reinforce the values. Our values guide us to follow laws to the fullest extent.</w:t>
            </w:r>
            <w:r>
              <w:rPr>
                <w:rFonts w:ascii="Times New Roman" w:hAnsi="Times New Roman"/>
              </w:rPr>
              <w:t xml:space="preserve"> </w:t>
            </w:r>
            <w:r w:rsidRPr="00265339">
              <w:rPr>
                <w:rFonts w:ascii="Times New Roman" w:hAnsi="Times New Roman"/>
              </w:rPr>
              <w:t>Does your action agree with the overall purpose of a law or rule or are you attempting to find a</w:t>
            </w:r>
            <w:r>
              <w:rPr>
                <w:rFonts w:ascii="Times New Roman" w:hAnsi="Times New Roman"/>
              </w:rPr>
              <w:t xml:space="preserve"> </w:t>
            </w:r>
            <w:r w:rsidRPr="00265339">
              <w:rPr>
                <w:rFonts w:ascii="Times New Roman" w:hAnsi="Times New Roman"/>
              </w:rPr>
              <w:t>loophole?</w:t>
            </w:r>
          </w:p>
          <w:p w:rsidR="00F206B6" w:rsidRDefault="00F206B6" w:rsidP="00265339">
            <w:pPr>
              <w:tabs>
                <w:tab w:val="left" w:pos="1800"/>
              </w:tabs>
              <w:autoSpaceDE w:val="0"/>
              <w:autoSpaceDN w:val="0"/>
              <w:adjustRightInd w:val="0"/>
              <w:rPr>
                <w:rFonts w:ascii="Times New Roman" w:hAnsi="Times New Roman"/>
              </w:rPr>
            </w:pPr>
          </w:p>
          <w:p w:rsidR="00F206B6" w:rsidRPr="00265339" w:rsidRDefault="00F206B6" w:rsidP="00265339">
            <w:pPr>
              <w:tabs>
                <w:tab w:val="left" w:pos="1800"/>
              </w:tabs>
              <w:autoSpaceDE w:val="0"/>
              <w:autoSpaceDN w:val="0"/>
              <w:adjustRightInd w:val="0"/>
              <w:rPr>
                <w:rFonts w:ascii="Times New Roman" w:hAnsi="Times New Roman"/>
              </w:rPr>
            </w:pPr>
            <w:r w:rsidRPr="00CD7358">
              <w:rPr>
                <w:rFonts w:ascii="Times New Roman" w:hAnsi="Times New Roman"/>
                <w:b/>
              </w:rPr>
              <w:t>Conscience—</w:t>
            </w:r>
            <w:r w:rsidRPr="00265339">
              <w:rPr>
                <w:rFonts w:ascii="Times New Roman" w:hAnsi="Times New Roman"/>
              </w:rPr>
              <w:t>We develop a sense of right and wrong from an early age and make choices</w:t>
            </w:r>
            <w:r>
              <w:rPr>
                <w:rFonts w:ascii="Times New Roman" w:hAnsi="Times New Roman"/>
              </w:rPr>
              <w:t xml:space="preserve"> </w:t>
            </w:r>
            <w:r w:rsidRPr="00265339">
              <w:rPr>
                <w:rFonts w:ascii="Times New Roman" w:hAnsi="Times New Roman"/>
              </w:rPr>
              <w:t>based on how it makes us feel. A decision that leads to feelings of guilt or shame is likely an</w:t>
            </w:r>
            <w:r>
              <w:rPr>
                <w:rFonts w:ascii="Times New Roman" w:hAnsi="Times New Roman"/>
              </w:rPr>
              <w:t xml:space="preserve"> </w:t>
            </w:r>
            <w:r w:rsidRPr="00265339">
              <w:rPr>
                <w:rFonts w:ascii="Times New Roman" w:hAnsi="Times New Roman"/>
              </w:rPr>
              <w:t>unethical one. Will your action make you feel guilty?</w:t>
            </w:r>
          </w:p>
          <w:p w:rsidR="00F206B6" w:rsidRDefault="00F206B6" w:rsidP="00265339">
            <w:pPr>
              <w:tabs>
                <w:tab w:val="left" w:pos="1800"/>
              </w:tabs>
              <w:autoSpaceDE w:val="0"/>
              <w:autoSpaceDN w:val="0"/>
              <w:adjustRightInd w:val="0"/>
              <w:rPr>
                <w:rFonts w:ascii="Times New Roman" w:hAnsi="Times New Roman"/>
              </w:rPr>
            </w:pPr>
          </w:p>
          <w:p w:rsidR="00F206B6" w:rsidRPr="00265339" w:rsidRDefault="00F206B6" w:rsidP="00265339">
            <w:pPr>
              <w:tabs>
                <w:tab w:val="left" w:pos="1800"/>
              </w:tabs>
              <w:autoSpaceDE w:val="0"/>
              <w:autoSpaceDN w:val="0"/>
              <w:adjustRightInd w:val="0"/>
              <w:rPr>
                <w:rFonts w:ascii="Times New Roman" w:hAnsi="Times New Roman"/>
              </w:rPr>
            </w:pPr>
            <w:r w:rsidRPr="00CD7358">
              <w:rPr>
                <w:rFonts w:ascii="Times New Roman" w:hAnsi="Times New Roman"/>
                <w:b/>
              </w:rPr>
              <w:t>Promises—</w:t>
            </w:r>
            <w:r w:rsidRPr="00265339">
              <w:rPr>
                <w:rFonts w:ascii="Times New Roman" w:hAnsi="Times New Roman"/>
              </w:rPr>
              <w:t>Business is based upon trust. Promises carry with them the expectation of being</w:t>
            </w:r>
            <w:r>
              <w:rPr>
                <w:rFonts w:ascii="Times New Roman" w:hAnsi="Times New Roman"/>
              </w:rPr>
              <w:t xml:space="preserve"> </w:t>
            </w:r>
            <w:r w:rsidRPr="00265339">
              <w:rPr>
                <w:rFonts w:ascii="Times New Roman" w:hAnsi="Times New Roman"/>
              </w:rPr>
              <w:t>fulfilled. Failing to fulfill a promise decreases client and broker satisfaction and erodes existing</w:t>
            </w:r>
            <w:r>
              <w:rPr>
                <w:rFonts w:ascii="Times New Roman" w:hAnsi="Times New Roman"/>
              </w:rPr>
              <w:t xml:space="preserve"> </w:t>
            </w:r>
            <w:r w:rsidRPr="00265339">
              <w:rPr>
                <w:rFonts w:ascii="Times New Roman" w:hAnsi="Times New Roman"/>
              </w:rPr>
              <w:t>relationships and trust. Will your action live up to the commitment that you made to another in</w:t>
            </w:r>
            <w:r>
              <w:rPr>
                <w:rFonts w:ascii="Times New Roman" w:hAnsi="Times New Roman"/>
              </w:rPr>
              <w:t xml:space="preserve"> </w:t>
            </w:r>
            <w:r w:rsidRPr="00265339">
              <w:rPr>
                <w:rFonts w:ascii="Times New Roman" w:hAnsi="Times New Roman"/>
              </w:rPr>
              <w:t>the business relationship? Will your action build more trust?</w:t>
            </w:r>
          </w:p>
          <w:p w:rsidR="00F206B6" w:rsidRDefault="00F206B6" w:rsidP="00265339">
            <w:pPr>
              <w:tabs>
                <w:tab w:val="left" w:pos="1800"/>
              </w:tabs>
              <w:autoSpaceDE w:val="0"/>
              <w:autoSpaceDN w:val="0"/>
              <w:adjustRightInd w:val="0"/>
              <w:rPr>
                <w:rFonts w:ascii="Times New Roman" w:hAnsi="Times New Roman"/>
              </w:rPr>
            </w:pPr>
          </w:p>
          <w:p w:rsidR="00F206B6" w:rsidRPr="00265339" w:rsidRDefault="00F206B6" w:rsidP="00265339">
            <w:pPr>
              <w:tabs>
                <w:tab w:val="left" w:pos="1800"/>
              </w:tabs>
              <w:autoSpaceDE w:val="0"/>
              <w:autoSpaceDN w:val="0"/>
              <w:adjustRightInd w:val="0"/>
              <w:rPr>
                <w:rFonts w:ascii="Times New Roman" w:hAnsi="Times New Roman"/>
              </w:rPr>
            </w:pPr>
            <w:r w:rsidRPr="00CD7358">
              <w:rPr>
                <w:rFonts w:ascii="Times New Roman" w:hAnsi="Times New Roman"/>
                <w:b/>
              </w:rPr>
              <w:t>Heroes—</w:t>
            </w:r>
            <w:r w:rsidRPr="00265339">
              <w:rPr>
                <w:rFonts w:ascii="Times New Roman" w:hAnsi="Times New Roman"/>
              </w:rPr>
              <w:t>Most people have role models and tend to emulate that person or that person’s</w:t>
            </w:r>
            <w:r>
              <w:rPr>
                <w:rFonts w:ascii="Times New Roman" w:hAnsi="Times New Roman"/>
              </w:rPr>
              <w:t xml:space="preserve"> </w:t>
            </w:r>
            <w:r w:rsidRPr="00265339">
              <w:rPr>
                <w:rFonts w:ascii="Times New Roman" w:hAnsi="Times New Roman"/>
              </w:rPr>
              <w:t>actions. Generally, these heroes are heroes for a good reason; they are good at what they do</w:t>
            </w:r>
            <w:r>
              <w:rPr>
                <w:rFonts w:ascii="Times New Roman" w:hAnsi="Times New Roman"/>
              </w:rPr>
              <w:t xml:space="preserve"> </w:t>
            </w:r>
            <w:r w:rsidRPr="00265339">
              <w:rPr>
                <w:rFonts w:ascii="Times New Roman" w:hAnsi="Times New Roman"/>
              </w:rPr>
              <w:t>and are respected for it, and they make decisions that are good for themselves and others.</w:t>
            </w:r>
            <w:r>
              <w:rPr>
                <w:rFonts w:ascii="Times New Roman" w:hAnsi="Times New Roman"/>
              </w:rPr>
              <w:t xml:space="preserve"> </w:t>
            </w:r>
            <w:r w:rsidRPr="00265339">
              <w:rPr>
                <w:rFonts w:ascii="Times New Roman" w:hAnsi="Times New Roman"/>
              </w:rPr>
              <w:t>When you make decisions, think of your hero or role model. Would your hero make the same</w:t>
            </w:r>
            <w:r>
              <w:rPr>
                <w:rFonts w:ascii="Times New Roman" w:hAnsi="Times New Roman"/>
              </w:rPr>
              <w:t xml:space="preserve"> </w:t>
            </w:r>
            <w:r w:rsidRPr="00265339">
              <w:rPr>
                <w:rFonts w:ascii="Times New Roman" w:hAnsi="Times New Roman"/>
              </w:rPr>
              <w:t>decision? Will your hero be proud of your actions?</w:t>
            </w:r>
          </w:p>
          <w:p w:rsidR="00F206B6" w:rsidRPr="00265339" w:rsidRDefault="00F206B6" w:rsidP="00265339">
            <w:pPr>
              <w:tabs>
                <w:tab w:val="left" w:pos="1800"/>
              </w:tabs>
              <w:autoSpaceDE w:val="0"/>
              <w:autoSpaceDN w:val="0"/>
              <w:adjustRightInd w:val="0"/>
              <w:rPr>
                <w:rFonts w:ascii="Times New Roman" w:hAnsi="Times New Roman"/>
              </w:rPr>
            </w:pPr>
          </w:p>
          <w:p w:rsidR="00F206B6" w:rsidRPr="003D3B87" w:rsidRDefault="00F206B6" w:rsidP="00265339">
            <w:pPr>
              <w:tabs>
                <w:tab w:val="left" w:pos="1800"/>
              </w:tabs>
              <w:autoSpaceDE w:val="0"/>
              <w:autoSpaceDN w:val="0"/>
              <w:adjustRightInd w:val="0"/>
              <w:rPr>
                <w:rFonts w:ascii="Times New Roman" w:hAnsi="Times New Roman"/>
              </w:rPr>
            </w:pPr>
            <w:r w:rsidRPr="00265339">
              <w:rPr>
                <w:rFonts w:ascii="Times New Roman" w:hAnsi="Times New Roman"/>
              </w:rPr>
              <w:t>As you study the guidelines, ask yourself how they may be applied to your own practice of real estate.</w:t>
            </w:r>
          </w:p>
        </w:tc>
      </w:tr>
      <w:tr w:rsidR="00F206B6" w:rsidRPr="00B261C9" w:rsidTr="00B261C9">
        <w:tblPrEx>
          <w:tblCellMar>
            <w:top w:w="0" w:type="dxa"/>
            <w:bottom w:w="0" w:type="dxa"/>
          </w:tblCellMar>
        </w:tblPrEx>
        <w:trPr>
          <w:trHeight w:val="150"/>
          <w:jc w:val="center"/>
        </w:trPr>
        <w:tc>
          <w:tcPr>
            <w:tcW w:w="3181" w:type="dxa"/>
          </w:tcPr>
          <w:p w:rsidR="00F206B6" w:rsidRPr="003D3B87" w:rsidRDefault="00F206B6" w:rsidP="003D3B87">
            <w:pPr>
              <w:tabs>
                <w:tab w:val="left" w:pos="1800"/>
              </w:tabs>
              <w:autoSpaceDE w:val="0"/>
              <w:autoSpaceDN w:val="0"/>
              <w:adjustRightInd w:val="0"/>
              <w:rPr>
                <w:rFonts w:ascii="Times New Roman" w:hAnsi="Times New Roman"/>
              </w:rPr>
            </w:pPr>
            <w:r>
              <w:rPr>
                <w:rFonts w:ascii="Times New Roman" w:hAnsi="Times New Roman"/>
              </w:rPr>
              <w:t>10, question 5</w:t>
            </w:r>
          </w:p>
        </w:tc>
        <w:tc>
          <w:tcPr>
            <w:tcW w:w="3033" w:type="dxa"/>
          </w:tcPr>
          <w:p w:rsidR="00F206B6" w:rsidRPr="003D3B87" w:rsidRDefault="00F206B6" w:rsidP="00B261C9">
            <w:pPr>
              <w:tabs>
                <w:tab w:val="left" w:pos="1800"/>
              </w:tabs>
              <w:autoSpaceDE w:val="0"/>
              <w:autoSpaceDN w:val="0"/>
              <w:adjustRightInd w:val="0"/>
              <w:rPr>
                <w:rFonts w:ascii="Times New Roman" w:hAnsi="Times New Roman"/>
              </w:rPr>
            </w:pPr>
            <w:r>
              <w:rPr>
                <w:rFonts w:ascii="Times New Roman" w:hAnsi="Times New Roman"/>
              </w:rPr>
              <w:t>d. George May Foundation</w:t>
            </w:r>
          </w:p>
        </w:tc>
        <w:tc>
          <w:tcPr>
            <w:tcW w:w="3106" w:type="dxa"/>
          </w:tcPr>
          <w:p w:rsidR="00F206B6" w:rsidRPr="003D3B87" w:rsidRDefault="00F206B6" w:rsidP="00B261C9">
            <w:pPr>
              <w:tabs>
                <w:tab w:val="left" w:pos="1800"/>
              </w:tabs>
              <w:autoSpaceDE w:val="0"/>
              <w:autoSpaceDN w:val="0"/>
              <w:adjustRightInd w:val="0"/>
              <w:rPr>
                <w:rFonts w:ascii="Times New Roman" w:hAnsi="Times New Roman"/>
              </w:rPr>
            </w:pPr>
            <w:r>
              <w:rPr>
                <w:rFonts w:ascii="Times New Roman" w:hAnsi="Times New Roman"/>
              </w:rPr>
              <w:t xml:space="preserve">d. </w:t>
            </w:r>
            <w:r w:rsidRPr="00CD7358">
              <w:rPr>
                <w:rFonts w:ascii="Times New Roman" w:hAnsi="Times New Roman"/>
              </w:rPr>
              <w:t>Department of Housing and Urban Development</w:t>
            </w:r>
          </w:p>
        </w:tc>
      </w:tr>
      <w:tr w:rsidR="00F206B6" w:rsidRPr="00B261C9" w:rsidTr="00B261C9">
        <w:tblPrEx>
          <w:tblCellMar>
            <w:top w:w="0" w:type="dxa"/>
            <w:bottom w:w="0" w:type="dxa"/>
          </w:tblCellMar>
        </w:tblPrEx>
        <w:trPr>
          <w:trHeight w:val="150"/>
          <w:jc w:val="center"/>
        </w:trPr>
        <w:tc>
          <w:tcPr>
            <w:tcW w:w="3181" w:type="dxa"/>
          </w:tcPr>
          <w:p w:rsidR="00F206B6" w:rsidRPr="003D3B87" w:rsidRDefault="00F206B6" w:rsidP="003D3B87">
            <w:pPr>
              <w:tabs>
                <w:tab w:val="left" w:pos="1800"/>
              </w:tabs>
              <w:autoSpaceDE w:val="0"/>
              <w:autoSpaceDN w:val="0"/>
              <w:adjustRightInd w:val="0"/>
              <w:rPr>
                <w:rFonts w:ascii="Times New Roman" w:hAnsi="Times New Roman"/>
              </w:rPr>
            </w:pPr>
            <w:r>
              <w:rPr>
                <w:rFonts w:ascii="Times New Roman" w:hAnsi="Times New Roman"/>
              </w:rPr>
              <w:t>10, question 8</w:t>
            </w:r>
          </w:p>
        </w:tc>
        <w:tc>
          <w:tcPr>
            <w:tcW w:w="3033" w:type="dxa"/>
          </w:tcPr>
          <w:p w:rsidR="00F206B6" w:rsidRPr="003D3B87" w:rsidRDefault="00F206B6" w:rsidP="004F6F5A">
            <w:pPr>
              <w:tabs>
                <w:tab w:val="left" w:pos="1800"/>
              </w:tabs>
              <w:autoSpaceDE w:val="0"/>
              <w:autoSpaceDN w:val="0"/>
              <w:adjustRightInd w:val="0"/>
              <w:rPr>
                <w:rFonts w:ascii="Times New Roman" w:hAnsi="Times New Roman"/>
              </w:rPr>
            </w:pPr>
            <w:r w:rsidRPr="004F6F5A">
              <w:rPr>
                <w:rFonts w:ascii="Times New Roman" w:hAnsi="Times New Roman"/>
              </w:rPr>
              <w:t xml:space="preserve">Of the six practical guidelines for ethical business behavior outlined in “Guidelines for Ethical Business Operations,” the ones </w:t>
            </w:r>
            <w:r w:rsidRPr="004F6F5A">
              <w:rPr>
                <w:rFonts w:ascii="Times New Roman" w:hAnsi="Times New Roman"/>
                <w:i/>
              </w:rPr>
              <w:t>MOST</w:t>
            </w:r>
            <w:r w:rsidRPr="004F6F5A">
              <w:rPr>
                <w:rFonts w:ascii="Times New Roman" w:hAnsi="Times New Roman"/>
              </w:rPr>
              <w:t xml:space="preserve"> likely to result from the “top down” are</w:t>
            </w:r>
          </w:p>
        </w:tc>
        <w:tc>
          <w:tcPr>
            <w:tcW w:w="3106" w:type="dxa"/>
          </w:tcPr>
          <w:p w:rsidR="00F206B6" w:rsidRPr="003D3B87" w:rsidRDefault="00F206B6" w:rsidP="004F6F5A">
            <w:pPr>
              <w:tabs>
                <w:tab w:val="left" w:pos="1800"/>
              </w:tabs>
              <w:autoSpaceDE w:val="0"/>
              <w:autoSpaceDN w:val="0"/>
              <w:adjustRightInd w:val="0"/>
              <w:rPr>
                <w:rFonts w:ascii="Times New Roman" w:hAnsi="Times New Roman"/>
              </w:rPr>
            </w:pPr>
            <w:r w:rsidRPr="004F6F5A">
              <w:rPr>
                <w:rFonts w:ascii="Times New Roman" w:hAnsi="Times New Roman"/>
              </w:rPr>
              <w:t xml:space="preserve">Of the practical guidelines for </w:t>
            </w:r>
            <w:r>
              <w:rPr>
                <w:rFonts w:ascii="Times New Roman" w:hAnsi="Times New Roman"/>
              </w:rPr>
              <w:t xml:space="preserve">making </w:t>
            </w:r>
            <w:r w:rsidRPr="004F6F5A">
              <w:rPr>
                <w:rFonts w:ascii="Times New Roman" w:hAnsi="Times New Roman"/>
              </w:rPr>
              <w:t xml:space="preserve">ethical business </w:t>
            </w:r>
            <w:r>
              <w:rPr>
                <w:rFonts w:ascii="Times New Roman" w:hAnsi="Times New Roman"/>
              </w:rPr>
              <w:t>decisions,</w:t>
            </w:r>
            <w:r w:rsidRPr="004F6F5A">
              <w:rPr>
                <w:rFonts w:ascii="Times New Roman" w:hAnsi="Times New Roman"/>
              </w:rPr>
              <w:t xml:space="preserve"> the ones </w:t>
            </w:r>
            <w:r w:rsidRPr="004F6F5A">
              <w:rPr>
                <w:rFonts w:ascii="Times New Roman" w:hAnsi="Times New Roman"/>
                <w:i/>
              </w:rPr>
              <w:t>MOST</w:t>
            </w:r>
            <w:r w:rsidRPr="004F6F5A">
              <w:rPr>
                <w:rFonts w:ascii="Times New Roman" w:hAnsi="Times New Roman"/>
              </w:rPr>
              <w:t xml:space="preserve"> likely to result from the “top down” are</w:t>
            </w:r>
          </w:p>
        </w:tc>
      </w:tr>
      <w:tr w:rsidR="00F206B6" w:rsidRPr="00B261C9" w:rsidTr="00B261C9">
        <w:tblPrEx>
          <w:tblCellMar>
            <w:top w:w="0" w:type="dxa"/>
            <w:bottom w:w="0" w:type="dxa"/>
          </w:tblCellMar>
        </w:tblPrEx>
        <w:trPr>
          <w:trHeight w:val="150"/>
          <w:jc w:val="center"/>
        </w:trPr>
        <w:tc>
          <w:tcPr>
            <w:tcW w:w="3181" w:type="dxa"/>
          </w:tcPr>
          <w:p w:rsidR="00F206B6" w:rsidRPr="00AF33C8" w:rsidRDefault="00F206B6" w:rsidP="003D3B87">
            <w:pPr>
              <w:tabs>
                <w:tab w:val="left" w:pos="1800"/>
              </w:tabs>
              <w:autoSpaceDE w:val="0"/>
              <w:autoSpaceDN w:val="0"/>
              <w:adjustRightInd w:val="0"/>
              <w:rPr>
                <w:rFonts w:ascii="Times New Roman" w:hAnsi="Times New Roman"/>
              </w:rPr>
            </w:pPr>
            <w:r w:rsidRPr="003D3B87">
              <w:rPr>
                <w:rFonts w:ascii="Times New Roman" w:hAnsi="Times New Roman"/>
              </w:rPr>
              <w:t xml:space="preserve">32, </w:t>
            </w:r>
            <w:r>
              <w:rPr>
                <w:rFonts w:ascii="Times New Roman" w:hAnsi="Times New Roman"/>
              </w:rPr>
              <w:t>second</w:t>
            </w:r>
            <w:r w:rsidRPr="003D3B87">
              <w:rPr>
                <w:rFonts w:ascii="Times New Roman" w:hAnsi="Times New Roman"/>
              </w:rPr>
              <w:t xml:space="preserve"> paragraph</w:t>
            </w:r>
          </w:p>
        </w:tc>
        <w:tc>
          <w:tcPr>
            <w:tcW w:w="3033" w:type="dxa"/>
          </w:tcPr>
          <w:p w:rsidR="00F206B6" w:rsidRPr="00AF33C8" w:rsidRDefault="00F206B6" w:rsidP="00B261C9">
            <w:pPr>
              <w:tabs>
                <w:tab w:val="left" w:pos="1800"/>
              </w:tabs>
              <w:autoSpaceDE w:val="0"/>
              <w:autoSpaceDN w:val="0"/>
              <w:adjustRightInd w:val="0"/>
              <w:rPr>
                <w:rFonts w:ascii="Times New Roman" w:hAnsi="Times New Roman"/>
              </w:rPr>
            </w:pPr>
            <w:r w:rsidRPr="003D3B87">
              <w:rPr>
                <w:rFonts w:ascii="Times New Roman" w:hAnsi="Times New Roman"/>
              </w:rPr>
              <w:t xml:space="preserve">Enforcement of the Code of Ethics is handled at the local level through hearing panels made up of members of the Professional Standards Committee. Guidelines for ethics and arbitration hearings are provided in the </w:t>
            </w:r>
            <w:r w:rsidRPr="003D3B87">
              <w:rPr>
                <w:rFonts w:ascii="Times New Roman" w:hAnsi="Times New Roman"/>
                <w:i/>
              </w:rPr>
              <w:t>NAR Code of Ethics and Arbitration Manual</w:t>
            </w:r>
            <w:r w:rsidRPr="003D3B87">
              <w:rPr>
                <w:rFonts w:ascii="Times New Roman" w:hAnsi="Times New Roman"/>
              </w:rPr>
              <w:t xml:space="preserve"> published annually by NAR.</w:t>
            </w:r>
          </w:p>
        </w:tc>
        <w:tc>
          <w:tcPr>
            <w:tcW w:w="3106" w:type="dxa"/>
          </w:tcPr>
          <w:p w:rsidR="00F206B6" w:rsidRPr="00AF33C8" w:rsidRDefault="00F206B6" w:rsidP="00B261C9">
            <w:pPr>
              <w:tabs>
                <w:tab w:val="left" w:pos="1800"/>
              </w:tabs>
              <w:autoSpaceDE w:val="0"/>
              <w:autoSpaceDN w:val="0"/>
              <w:adjustRightInd w:val="0"/>
              <w:rPr>
                <w:rFonts w:ascii="Times New Roman" w:hAnsi="Times New Roman"/>
              </w:rPr>
            </w:pPr>
            <w:r w:rsidRPr="003D3B87">
              <w:rPr>
                <w:rFonts w:ascii="Times New Roman" w:hAnsi="Times New Roman"/>
              </w:rPr>
              <w:t xml:space="preserve">Enforcement of the Code of Ethics is usually handled at the local level through hearing panels made up of members of the Professional Standards Committee. In some cases, a small board or association may opt to have the complaint handled by the state to avoid any question of conflict of interest. Guidelines for ethics and arbitration hearings are provided in the </w:t>
            </w:r>
            <w:r w:rsidRPr="003D3B87">
              <w:rPr>
                <w:rFonts w:ascii="Times New Roman" w:hAnsi="Times New Roman"/>
                <w:i/>
              </w:rPr>
              <w:t>NAR Code of Ethics and Arbitration Manual</w:t>
            </w:r>
            <w:r w:rsidRPr="003D3B87">
              <w:rPr>
                <w:rFonts w:ascii="Times New Roman" w:hAnsi="Times New Roman"/>
              </w:rPr>
              <w:t xml:space="preserve"> published annually by NAR.</w:t>
            </w:r>
          </w:p>
        </w:tc>
      </w:tr>
      <w:tr w:rsidR="00F206B6" w:rsidRPr="00B261C9" w:rsidTr="00B261C9">
        <w:tblPrEx>
          <w:tblCellMar>
            <w:top w:w="0" w:type="dxa"/>
            <w:bottom w:w="0" w:type="dxa"/>
          </w:tblCellMar>
        </w:tblPrEx>
        <w:trPr>
          <w:trHeight w:val="150"/>
          <w:jc w:val="center"/>
        </w:trPr>
        <w:tc>
          <w:tcPr>
            <w:tcW w:w="3181" w:type="dxa"/>
          </w:tcPr>
          <w:p w:rsidR="00F206B6" w:rsidRPr="003D3B87" w:rsidRDefault="00F206B6" w:rsidP="003D3B87">
            <w:pPr>
              <w:tabs>
                <w:tab w:val="left" w:pos="1800"/>
              </w:tabs>
              <w:autoSpaceDE w:val="0"/>
              <w:autoSpaceDN w:val="0"/>
              <w:adjustRightInd w:val="0"/>
              <w:rPr>
                <w:rFonts w:ascii="Times New Roman" w:hAnsi="Times New Roman"/>
              </w:rPr>
            </w:pPr>
            <w:r>
              <w:rPr>
                <w:rFonts w:ascii="Times New Roman" w:hAnsi="Times New Roman"/>
              </w:rPr>
              <w:t>33, first paragraph</w:t>
            </w:r>
          </w:p>
        </w:tc>
        <w:tc>
          <w:tcPr>
            <w:tcW w:w="3033" w:type="dxa"/>
          </w:tcPr>
          <w:p w:rsidR="00F206B6" w:rsidRPr="003D3B87" w:rsidRDefault="00F206B6" w:rsidP="003D3B87">
            <w:pPr>
              <w:tabs>
                <w:tab w:val="left" w:pos="1800"/>
              </w:tabs>
              <w:autoSpaceDE w:val="0"/>
              <w:autoSpaceDN w:val="0"/>
              <w:adjustRightInd w:val="0"/>
              <w:rPr>
                <w:rFonts w:ascii="Times New Roman" w:hAnsi="Times New Roman"/>
              </w:rPr>
            </w:pPr>
            <w:r w:rsidRPr="003D3B87">
              <w:rPr>
                <w:rFonts w:ascii="Times New Roman" w:hAnsi="Times New Roman"/>
              </w:rPr>
              <w:t xml:space="preserve">There are 15 </w:t>
            </w:r>
            <w:r w:rsidRPr="003D3B87">
              <w:rPr>
                <w:rFonts w:ascii="Times New Roman" w:hAnsi="Times New Roman"/>
                <w:b/>
              </w:rPr>
              <w:t>Standards of Practice</w:t>
            </w:r>
            <w:r w:rsidRPr="003D3B87">
              <w:rPr>
                <w:rFonts w:ascii="Times New Roman" w:hAnsi="Times New Roman"/>
              </w:rPr>
              <w:t xml:space="preserve"> attached to Article 1, many of which reflect changes made necessary as a result of the growing importance of buyer agency.</w:t>
            </w:r>
          </w:p>
        </w:tc>
        <w:tc>
          <w:tcPr>
            <w:tcW w:w="3106" w:type="dxa"/>
          </w:tcPr>
          <w:p w:rsidR="00F206B6" w:rsidRPr="003D3B87" w:rsidRDefault="00F206B6" w:rsidP="003D3B87">
            <w:pPr>
              <w:tabs>
                <w:tab w:val="left" w:pos="1800"/>
              </w:tabs>
              <w:autoSpaceDE w:val="0"/>
              <w:autoSpaceDN w:val="0"/>
              <w:adjustRightInd w:val="0"/>
              <w:rPr>
                <w:rFonts w:ascii="Times New Roman" w:hAnsi="Times New Roman"/>
              </w:rPr>
            </w:pPr>
            <w:r w:rsidRPr="003D3B87">
              <w:rPr>
                <w:rFonts w:ascii="Times New Roman" w:hAnsi="Times New Roman"/>
              </w:rPr>
              <w:t>There are 1</w:t>
            </w:r>
            <w:r>
              <w:rPr>
                <w:rFonts w:ascii="Times New Roman" w:hAnsi="Times New Roman"/>
              </w:rPr>
              <w:t>6</w:t>
            </w:r>
            <w:r w:rsidRPr="003D3B87">
              <w:rPr>
                <w:rFonts w:ascii="Times New Roman" w:hAnsi="Times New Roman"/>
              </w:rPr>
              <w:t xml:space="preserve"> </w:t>
            </w:r>
            <w:r w:rsidRPr="003D3B87">
              <w:rPr>
                <w:rFonts w:ascii="Times New Roman" w:hAnsi="Times New Roman"/>
                <w:b/>
              </w:rPr>
              <w:t>Standards of Practice</w:t>
            </w:r>
            <w:r w:rsidRPr="003D3B87">
              <w:rPr>
                <w:rFonts w:ascii="Times New Roman" w:hAnsi="Times New Roman"/>
              </w:rPr>
              <w:t xml:space="preserve"> attached to Article 1, many of which reflect changes made necessary as a result of the growing importance of buyer agency.</w:t>
            </w:r>
          </w:p>
        </w:tc>
      </w:tr>
      <w:tr w:rsidR="00F206B6" w:rsidRPr="00B261C9" w:rsidTr="00B261C9">
        <w:tblPrEx>
          <w:tblCellMar>
            <w:top w:w="0" w:type="dxa"/>
            <w:bottom w:w="0" w:type="dxa"/>
          </w:tblCellMar>
        </w:tblPrEx>
        <w:trPr>
          <w:trHeight w:val="150"/>
          <w:jc w:val="center"/>
        </w:trPr>
        <w:tc>
          <w:tcPr>
            <w:tcW w:w="3181" w:type="dxa"/>
          </w:tcPr>
          <w:p w:rsidR="00F206B6" w:rsidRDefault="00F206B6" w:rsidP="003D3B87">
            <w:pPr>
              <w:tabs>
                <w:tab w:val="left" w:pos="1800"/>
              </w:tabs>
              <w:autoSpaceDE w:val="0"/>
              <w:autoSpaceDN w:val="0"/>
              <w:adjustRightInd w:val="0"/>
              <w:rPr>
                <w:rFonts w:ascii="Times New Roman" w:hAnsi="Times New Roman"/>
              </w:rPr>
            </w:pPr>
            <w:r>
              <w:rPr>
                <w:rFonts w:ascii="Times New Roman" w:hAnsi="Times New Roman"/>
              </w:rPr>
              <w:t>33, seventh paragraph, last sentence</w:t>
            </w:r>
          </w:p>
        </w:tc>
        <w:tc>
          <w:tcPr>
            <w:tcW w:w="3033" w:type="dxa"/>
          </w:tcPr>
          <w:p w:rsidR="00F206B6" w:rsidRPr="003D3B87" w:rsidRDefault="00F206B6" w:rsidP="003D3B87">
            <w:pPr>
              <w:tabs>
                <w:tab w:val="left" w:pos="1800"/>
              </w:tabs>
              <w:autoSpaceDE w:val="0"/>
              <w:autoSpaceDN w:val="0"/>
              <w:adjustRightInd w:val="0"/>
              <w:rPr>
                <w:rFonts w:ascii="Times New Roman" w:hAnsi="Times New Roman"/>
              </w:rPr>
            </w:pPr>
            <w:r w:rsidRPr="003D3B87">
              <w:rPr>
                <w:rFonts w:ascii="Times New Roman" w:hAnsi="Times New Roman"/>
              </w:rPr>
              <w:t>The most recently adopted SOP, 1-15, specifies the condition under which existing offers on a property may be disclosed.</w:t>
            </w:r>
          </w:p>
        </w:tc>
        <w:tc>
          <w:tcPr>
            <w:tcW w:w="3106" w:type="dxa"/>
          </w:tcPr>
          <w:p w:rsidR="00F206B6" w:rsidRPr="003D3B87" w:rsidRDefault="00F206B6" w:rsidP="003D3B87">
            <w:pPr>
              <w:tabs>
                <w:tab w:val="left" w:pos="1800"/>
              </w:tabs>
              <w:autoSpaceDE w:val="0"/>
              <w:autoSpaceDN w:val="0"/>
              <w:adjustRightInd w:val="0"/>
              <w:rPr>
                <w:rFonts w:ascii="Times New Roman" w:hAnsi="Times New Roman"/>
              </w:rPr>
            </w:pPr>
            <w:r w:rsidRPr="003D3B87">
              <w:rPr>
                <w:rFonts w:ascii="Times New Roman" w:hAnsi="Times New Roman"/>
              </w:rPr>
              <w:t>SOP 1-15 specifies the condition under which existing offers on a property may be disclosed. The newest SOP 1-16 prohibits allowing anyone not authorized by the owner to have access or use of the property.</w:t>
            </w:r>
          </w:p>
        </w:tc>
      </w:tr>
      <w:tr w:rsidR="00F206B6" w:rsidRPr="00B261C9" w:rsidTr="00B261C9">
        <w:tblPrEx>
          <w:tblCellMar>
            <w:top w:w="0" w:type="dxa"/>
            <w:bottom w:w="0" w:type="dxa"/>
          </w:tblCellMar>
        </w:tblPrEx>
        <w:trPr>
          <w:trHeight w:val="150"/>
          <w:jc w:val="center"/>
        </w:trPr>
        <w:tc>
          <w:tcPr>
            <w:tcW w:w="3181" w:type="dxa"/>
          </w:tcPr>
          <w:p w:rsidR="00F206B6" w:rsidRDefault="00F206B6" w:rsidP="003D3B87">
            <w:pPr>
              <w:tabs>
                <w:tab w:val="left" w:pos="1800"/>
              </w:tabs>
              <w:autoSpaceDE w:val="0"/>
              <w:autoSpaceDN w:val="0"/>
              <w:adjustRightInd w:val="0"/>
              <w:rPr>
                <w:rFonts w:ascii="Times New Roman" w:hAnsi="Times New Roman"/>
              </w:rPr>
            </w:pPr>
            <w:r>
              <w:rPr>
                <w:rFonts w:ascii="Times New Roman" w:hAnsi="Times New Roman"/>
              </w:rPr>
              <w:t>35, second full paragraph</w:t>
            </w:r>
          </w:p>
        </w:tc>
        <w:tc>
          <w:tcPr>
            <w:tcW w:w="3033" w:type="dxa"/>
          </w:tcPr>
          <w:p w:rsidR="00F206B6" w:rsidRPr="00561BE3" w:rsidRDefault="00F206B6" w:rsidP="003D3B87">
            <w:pPr>
              <w:tabs>
                <w:tab w:val="left" w:pos="1800"/>
              </w:tabs>
              <w:autoSpaceDE w:val="0"/>
              <w:autoSpaceDN w:val="0"/>
              <w:adjustRightInd w:val="0"/>
              <w:rPr>
                <w:rFonts w:ascii="Times New Roman" w:hAnsi="Times New Roman"/>
              </w:rPr>
            </w:pPr>
          </w:p>
        </w:tc>
        <w:tc>
          <w:tcPr>
            <w:tcW w:w="3106" w:type="dxa"/>
          </w:tcPr>
          <w:p w:rsidR="00F206B6" w:rsidRPr="00561BE3" w:rsidRDefault="00F206B6" w:rsidP="003D3B87">
            <w:pPr>
              <w:tabs>
                <w:tab w:val="left" w:pos="1800"/>
              </w:tabs>
              <w:autoSpaceDE w:val="0"/>
              <w:autoSpaceDN w:val="0"/>
              <w:adjustRightInd w:val="0"/>
              <w:rPr>
                <w:rFonts w:ascii="Times New Roman" w:hAnsi="Times New Roman"/>
              </w:rPr>
            </w:pPr>
            <w:r w:rsidRPr="00561BE3">
              <w:rPr>
                <w:rFonts w:ascii="Times New Roman" w:hAnsi="Times New Roman"/>
              </w:rPr>
              <w:t>[Add sentence after “...under certain circumstances.”]</w:t>
            </w:r>
          </w:p>
          <w:p w:rsidR="00F206B6" w:rsidRPr="00561BE3" w:rsidRDefault="00F206B6" w:rsidP="003D3B87">
            <w:pPr>
              <w:tabs>
                <w:tab w:val="left" w:pos="1800"/>
              </w:tabs>
              <w:autoSpaceDE w:val="0"/>
              <w:autoSpaceDN w:val="0"/>
              <w:adjustRightInd w:val="0"/>
              <w:rPr>
                <w:rFonts w:ascii="Times New Roman" w:hAnsi="Times New Roman"/>
              </w:rPr>
            </w:pPr>
          </w:p>
          <w:p w:rsidR="00F206B6" w:rsidRPr="00561BE3" w:rsidRDefault="00F206B6" w:rsidP="003D3B87">
            <w:pPr>
              <w:tabs>
                <w:tab w:val="left" w:pos="1800"/>
              </w:tabs>
              <w:autoSpaceDE w:val="0"/>
              <w:autoSpaceDN w:val="0"/>
              <w:adjustRightInd w:val="0"/>
              <w:rPr>
                <w:rFonts w:ascii="Times New Roman" w:hAnsi="Times New Roman"/>
                <w:color w:val="211E1F"/>
              </w:rPr>
            </w:pPr>
            <w:r w:rsidRPr="00561BE3">
              <w:rPr>
                <w:rFonts w:ascii="Times New Roman" w:hAnsi="Times New Roman"/>
              </w:rPr>
              <w:t xml:space="preserve">In January 2011, the Article was amended to include an additional protected class of sexual orientation. Standard of Practice 10-3 was also amended to reflect </w:t>
            </w:r>
            <w:r w:rsidRPr="00561BE3">
              <w:rPr>
                <w:rFonts w:ascii="Times New Roman" w:hAnsi="Times New Roman"/>
                <w:color w:val="211E1F"/>
              </w:rPr>
              <w:t>that no discrimination would be made in printed, displayed, or circulated statements or advertisements against persons based on sexual orientation.</w:t>
            </w:r>
          </w:p>
        </w:tc>
      </w:tr>
      <w:tr w:rsidR="00F206B6" w:rsidRPr="00B261C9" w:rsidTr="00B261C9">
        <w:tblPrEx>
          <w:tblCellMar>
            <w:top w:w="0" w:type="dxa"/>
            <w:bottom w:w="0" w:type="dxa"/>
          </w:tblCellMar>
        </w:tblPrEx>
        <w:trPr>
          <w:trHeight w:val="150"/>
          <w:jc w:val="center"/>
        </w:trPr>
        <w:tc>
          <w:tcPr>
            <w:tcW w:w="3181" w:type="dxa"/>
          </w:tcPr>
          <w:p w:rsidR="00F206B6" w:rsidRDefault="00F206B6" w:rsidP="003D3B87">
            <w:pPr>
              <w:tabs>
                <w:tab w:val="left" w:pos="1800"/>
              </w:tabs>
              <w:autoSpaceDE w:val="0"/>
              <w:autoSpaceDN w:val="0"/>
              <w:adjustRightInd w:val="0"/>
              <w:rPr>
                <w:rFonts w:ascii="Times New Roman" w:hAnsi="Times New Roman"/>
              </w:rPr>
            </w:pPr>
            <w:r>
              <w:rPr>
                <w:rFonts w:ascii="Times New Roman" w:hAnsi="Times New Roman"/>
              </w:rPr>
              <w:t>36, fourth full paragraph, second sentence</w:t>
            </w:r>
          </w:p>
        </w:tc>
        <w:tc>
          <w:tcPr>
            <w:tcW w:w="3033" w:type="dxa"/>
          </w:tcPr>
          <w:p w:rsidR="00F206B6" w:rsidRPr="00561BE3" w:rsidRDefault="00F206B6" w:rsidP="00561BE3">
            <w:pPr>
              <w:pStyle w:val="Default"/>
              <w:rPr>
                <w:rFonts w:ascii="Times New Roman" w:hAnsi="Times New Roman"/>
              </w:rPr>
            </w:pPr>
            <w:r w:rsidRPr="00561BE3">
              <w:rPr>
                <w:rFonts w:ascii="Times New Roman" w:hAnsi="Times New Roman"/>
                <w:color w:val="211E1F"/>
              </w:rPr>
              <w:t xml:space="preserve">This is the gist of Article 15: make no false or misleading statements about competitors, their business, or their business practices. </w:t>
            </w:r>
          </w:p>
        </w:tc>
        <w:tc>
          <w:tcPr>
            <w:tcW w:w="3106" w:type="dxa"/>
          </w:tcPr>
          <w:p w:rsidR="00F206B6" w:rsidRPr="00561BE3" w:rsidRDefault="00F206B6" w:rsidP="00561BE3">
            <w:pPr>
              <w:pStyle w:val="Default"/>
              <w:rPr>
                <w:rFonts w:ascii="Times New Roman" w:hAnsi="Times New Roman"/>
              </w:rPr>
            </w:pPr>
            <w:r w:rsidRPr="00561BE3">
              <w:rPr>
                <w:rFonts w:ascii="Times New Roman" w:hAnsi="Times New Roman"/>
                <w:color w:val="211E1F"/>
              </w:rPr>
              <w:t>This is the gist of Article 15: make no false or misleading statements about other real estate professionals, their business, or their business practices.</w:t>
            </w:r>
          </w:p>
        </w:tc>
      </w:tr>
      <w:tr w:rsidR="00F206B6" w:rsidRPr="00B261C9" w:rsidTr="00B261C9">
        <w:tblPrEx>
          <w:tblCellMar>
            <w:top w:w="0" w:type="dxa"/>
            <w:bottom w:w="0" w:type="dxa"/>
          </w:tblCellMar>
        </w:tblPrEx>
        <w:trPr>
          <w:trHeight w:val="150"/>
          <w:jc w:val="center"/>
        </w:trPr>
        <w:tc>
          <w:tcPr>
            <w:tcW w:w="3181" w:type="dxa"/>
          </w:tcPr>
          <w:p w:rsidR="00F206B6" w:rsidRDefault="00F206B6" w:rsidP="003D3B87">
            <w:pPr>
              <w:tabs>
                <w:tab w:val="left" w:pos="1800"/>
              </w:tabs>
              <w:autoSpaceDE w:val="0"/>
              <w:autoSpaceDN w:val="0"/>
              <w:adjustRightInd w:val="0"/>
              <w:rPr>
                <w:rFonts w:ascii="Times New Roman" w:hAnsi="Times New Roman"/>
              </w:rPr>
            </w:pPr>
            <w:r>
              <w:rPr>
                <w:rFonts w:ascii="Times New Roman" w:hAnsi="Times New Roman"/>
              </w:rPr>
              <w:t>38, first paragraph</w:t>
            </w:r>
          </w:p>
        </w:tc>
        <w:tc>
          <w:tcPr>
            <w:tcW w:w="3033" w:type="dxa"/>
          </w:tcPr>
          <w:p w:rsidR="00F206B6" w:rsidRPr="00561BE3" w:rsidRDefault="00F206B6" w:rsidP="00561BE3">
            <w:pPr>
              <w:pStyle w:val="Default"/>
              <w:rPr>
                <w:rFonts w:ascii="Times New Roman" w:hAnsi="Times New Roman"/>
                <w:color w:val="211E1F"/>
              </w:rPr>
            </w:pPr>
          </w:p>
        </w:tc>
        <w:tc>
          <w:tcPr>
            <w:tcW w:w="3106" w:type="dxa"/>
          </w:tcPr>
          <w:p w:rsidR="00F206B6" w:rsidRDefault="00F206B6" w:rsidP="00ED38CB">
            <w:pPr>
              <w:pStyle w:val="Default"/>
              <w:rPr>
                <w:rFonts w:ascii="Times New Roman" w:hAnsi="Times New Roman"/>
                <w:color w:val="211E1F"/>
              </w:rPr>
            </w:pPr>
            <w:r>
              <w:rPr>
                <w:rFonts w:ascii="Times New Roman" w:hAnsi="Times New Roman"/>
                <w:color w:val="211E1F"/>
              </w:rPr>
              <w:t>[</w:t>
            </w:r>
            <w:r w:rsidRPr="00ED38CB">
              <w:rPr>
                <w:rFonts w:ascii="Times New Roman" w:hAnsi="Times New Roman"/>
                <w:color w:val="211E1F"/>
              </w:rPr>
              <w:t>Add sentence after “...rather than through litigation.”</w:t>
            </w:r>
            <w:r>
              <w:rPr>
                <w:rFonts w:ascii="Times New Roman" w:hAnsi="Times New Roman"/>
                <w:color w:val="211E1F"/>
              </w:rPr>
              <w:t>]</w:t>
            </w:r>
          </w:p>
          <w:p w:rsidR="00F206B6" w:rsidRPr="00ED38CB" w:rsidRDefault="00F206B6" w:rsidP="00ED38CB">
            <w:pPr>
              <w:pStyle w:val="Default"/>
              <w:rPr>
                <w:rFonts w:ascii="Times New Roman" w:hAnsi="Times New Roman"/>
              </w:rPr>
            </w:pPr>
          </w:p>
          <w:p w:rsidR="00F206B6" w:rsidRPr="00561BE3" w:rsidRDefault="00F206B6" w:rsidP="00ED38CB">
            <w:pPr>
              <w:pStyle w:val="Default"/>
              <w:rPr>
                <w:rFonts w:ascii="Times New Roman" w:hAnsi="Times New Roman"/>
                <w:color w:val="211E1F"/>
              </w:rPr>
            </w:pPr>
            <w:r w:rsidRPr="00ED38CB">
              <w:rPr>
                <w:rFonts w:ascii="Times New Roman" w:hAnsi="Times New Roman"/>
                <w:color w:val="211E1F"/>
              </w:rPr>
              <w:t>Article 17 was amended in 2012 to require mediation if the local board requires it. If the dispute is not resolved through mediation, the dispute shall be submitted to arbitration. SOP 17-2 was amended to make it clear that mediation is not mandated in cases where all parties choose not to have it mediated or arbitrated through the board or association.</w:t>
            </w:r>
          </w:p>
        </w:tc>
      </w:tr>
      <w:tr w:rsidR="00F206B6" w:rsidRPr="00B261C9" w:rsidTr="00B261C9">
        <w:tblPrEx>
          <w:tblCellMar>
            <w:top w:w="0" w:type="dxa"/>
            <w:bottom w:w="0" w:type="dxa"/>
          </w:tblCellMar>
        </w:tblPrEx>
        <w:trPr>
          <w:trHeight w:val="150"/>
          <w:jc w:val="center"/>
        </w:trPr>
        <w:tc>
          <w:tcPr>
            <w:tcW w:w="3181" w:type="dxa"/>
          </w:tcPr>
          <w:p w:rsidR="00F206B6" w:rsidRDefault="00F206B6" w:rsidP="003D3B87">
            <w:pPr>
              <w:tabs>
                <w:tab w:val="left" w:pos="1800"/>
              </w:tabs>
              <w:autoSpaceDE w:val="0"/>
              <w:autoSpaceDN w:val="0"/>
              <w:adjustRightInd w:val="0"/>
              <w:rPr>
                <w:rFonts w:ascii="Times New Roman" w:hAnsi="Times New Roman"/>
              </w:rPr>
            </w:pPr>
            <w:r>
              <w:rPr>
                <w:rFonts w:ascii="Times New Roman" w:hAnsi="Times New Roman"/>
              </w:rPr>
              <w:t>44, first full paragraph</w:t>
            </w:r>
          </w:p>
        </w:tc>
        <w:tc>
          <w:tcPr>
            <w:tcW w:w="3033" w:type="dxa"/>
          </w:tcPr>
          <w:p w:rsidR="00F206B6" w:rsidRPr="00561BE3" w:rsidRDefault="00F206B6" w:rsidP="00561BE3">
            <w:pPr>
              <w:pStyle w:val="Default"/>
              <w:rPr>
                <w:rFonts w:ascii="Times New Roman" w:hAnsi="Times New Roman"/>
                <w:color w:val="211E1F"/>
              </w:rPr>
            </w:pPr>
          </w:p>
        </w:tc>
        <w:tc>
          <w:tcPr>
            <w:tcW w:w="3106" w:type="dxa"/>
          </w:tcPr>
          <w:p w:rsidR="00F206B6" w:rsidRDefault="00F206B6" w:rsidP="006855D0">
            <w:pPr>
              <w:pStyle w:val="Default"/>
              <w:rPr>
                <w:rFonts w:ascii="Times New Roman" w:hAnsi="Times New Roman"/>
                <w:color w:val="211E1F"/>
              </w:rPr>
            </w:pPr>
            <w:r>
              <w:rPr>
                <w:rFonts w:ascii="Times New Roman" w:hAnsi="Times New Roman"/>
                <w:color w:val="211E1F"/>
              </w:rPr>
              <w:t>[</w:t>
            </w:r>
            <w:r w:rsidRPr="006855D0">
              <w:rPr>
                <w:rFonts w:ascii="Times New Roman" w:hAnsi="Times New Roman"/>
                <w:color w:val="211E1F"/>
              </w:rPr>
              <w:t>Add paragraph after “...at the end of the cases.”</w:t>
            </w:r>
            <w:r>
              <w:rPr>
                <w:rFonts w:ascii="Times New Roman" w:hAnsi="Times New Roman"/>
                <w:color w:val="211E1F"/>
              </w:rPr>
              <w:t>]</w:t>
            </w:r>
          </w:p>
          <w:p w:rsidR="00F206B6" w:rsidRPr="006855D0" w:rsidRDefault="00F206B6" w:rsidP="006855D0">
            <w:pPr>
              <w:pStyle w:val="Default"/>
              <w:rPr>
                <w:rFonts w:ascii="Times New Roman" w:hAnsi="Times New Roman"/>
              </w:rPr>
            </w:pPr>
          </w:p>
          <w:p w:rsidR="00F206B6" w:rsidRPr="006855D0" w:rsidRDefault="00F206B6" w:rsidP="006855D0">
            <w:pPr>
              <w:pStyle w:val="Default"/>
              <w:rPr>
                <w:rFonts w:ascii="Times New Roman" w:hAnsi="Times New Roman"/>
                <w:color w:val="211E1F"/>
              </w:rPr>
            </w:pPr>
            <w:r w:rsidRPr="006855D0">
              <w:rPr>
                <w:rFonts w:ascii="Times New Roman" w:hAnsi="Times New Roman"/>
                <w:color w:val="211E1F"/>
              </w:rPr>
              <w:t>The NAR Code of Ethics and Arbitration Manual 2012 contains three new case interpretations for Article 16 on Representation that may be of interest.</w:t>
            </w:r>
          </w:p>
        </w:tc>
      </w:tr>
    </w:tbl>
    <w:p w:rsidR="00F206B6" w:rsidRPr="007C0232" w:rsidRDefault="00F206B6" w:rsidP="00B261C9">
      <w:pPr>
        <w:tabs>
          <w:tab w:val="left" w:pos="1800"/>
        </w:tabs>
        <w:autoSpaceDE w:val="0"/>
        <w:autoSpaceDN w:val="0"/>
        <w:adjustRightInd w:val="0"/>
        <w:rPr>
          <w:rFonts w:ascii="Times New Roman" w:hAnsi="Times New Roman"/>
        </w:rPr>
      </w:pPr>
    </w:p>
    <w:sectPr w:rsidR="00F206B6"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6B6" w:rsidRDefault="00F206B6">
      <w:r>
        <w:separator/>
      </w:r>
    </w:p>
  </w:endnote>
  <w:endnote w:type="continuationSeparator" w:id="0">
    <w:p w:rsidR="00F206B6" w:rsidRDefault="00F20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altName w:val="Centu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B6" w:rsidRDefault="00F206B6" w:rsidP="0017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6B6" w:rsidRDefault="00F206B6" w:rsidP="00173F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B6" w:rsidRPr="001159C0" w:rsidRDefault="00F206B6" w:rsidP="001159C0">
    <w:pPr>
      <w:pStyle w:val="CM7"/>
      <w:jc w:val="right"/>
      <w:rPr>
        <w:rFonts w:ascii="Arial" w:hAnsi="Arial" w:cs="Arial"/>
      </w:rPr>
    </w:pPr>
    <w:r>
      <w:rPr>
        <w:rFonts w:ascii="Arial" w:hAnsi="Arial" w:cs="Arial"/>
        <w:sz w:val="20"/>
        <w:szCs w:val="20"/>
      </w:rPr>
      <w:t>©2012 Kaplan,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6B6" w:rsidRDefault="00F206B6">
      <w:r>
        <w:separator/>
      </w:r>
    </w:p>
  </w:footnote>
  <w:footnote w:type="continuationSeparator" w:id="0">
    <w:p w:rsidR="00F206B6" w:rsidRDefault="00F20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B6" w:rsidRPr="0094174A" w:rsidRDefault="00F206B6" w:rsidP="0094174A">
    <w:pPr>
      <w:pStyle w:val="Header"/>
      <w:jc w:val="right"/>
      <w:rPr>
        <w:rFonts w:ascii="Arial" w:hAnsi="Arial" w:cs="Arial"/>
        <w:i/>
        <w:sz w:val="20"/>
        <w:szCs w:val="20"/>
      </w:rPr>
    </w:pPr>
    <w:r>
      <w:rPr>
        <w:rFonts w:ascii="Arial" w:hAnsi="Arial" w:cs="Arial"/>
        <w:i/>
        <w:sz w:val="20"/>
        <w:szCs w:val="20"/>
      </w:rPr>
      <w:t>Know the Code: Real Estate Ethics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17A0"/>
    <w:rsid w:val="000724DF"/>
    <w:rsid w:val="00097E04"/>
    <w:rsid w:val="000D144B"/>
    <w:rsid w:val="001159C0"/>
    <w:rsid w:val="00173F59"/>
    <w:rsid w:val="001B1E7E"/>
    <w:rsid w:val="00265339"/>
    <w:rsid w:val="002B00B8"/>
    <w:rsid w:val="003D3B87"/>
    <w:rsid w:val="003D4AB7"/>
    <w:rsid w:val="003F134C"/>
    <w:rsid w:val="004A05EC"/>
    <w:rsid w:val="004F6F5A"/>
    <w:rsid w:val="00561BE3"/>
    <w:rsid w:val="005B5AB5"/>
    <w:rsid w:val="0068025B"/>
    <w:rsid w:val="006855D0"/>
    <w:rsid w:val="007214B0"/>
    <w:rsid w:val="007C0232"/>
    <w:rsid w:val="00927FB5"/>
    <w:rsid w:val="0094174A"/>
    <w:rsid w:val="00A54C6C"/>
    <w:rsid w:val="00AB5671"/>
    <w:rsid w:val="00AF33C8"/>
    <w:rsid w:val="00B261C9"/>
    <w:rsid w:val="00B353B4"/>
    <w:rsid w:val="00B4617B"/>
    <w:rsid w:val="00CD7358"/>
    <w:rsid w:val="00D15438"/>
    <w:rsid w:val="00DE2E72"/>
    <w:rsid w:val="00ED38CB"/>
    <w:rsid w:val="00F206B6"/>
    <w:rsid w:val="00F70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C6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362C68"/>
    <w:rPr>
      <w:rFonts w:ascii="Century Schoolbook" w:hAnsi="Century Schoolbook"/>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62C68"/>
    <w:rPr>
      <w:rFonts w:ascii="Century Schoolbook" w:hAnsi="Century Schoolbook"/>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62C68"/>
    <w:rPr>
      <w:sz w:val="0"/>
      <w:szCs w:val="0"/>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hAnsi="BJNPA B+ Palatino"/>
    </w:rPr>
  </w:style>
</w:styles>
</file>

<file path=word/webSettings.xml><?xml version="1.0" encoding="utf-8"?>
<w:webSettings xmlns:r="http://schemas.openxmlformats.org/officeDocument/2006/relationships" xmlns:w="http://schemas.openxmlformats.org/wordprocessingml/2006/main">
  <w:divs>
    <w:div w:id="1426532029">
      <w:marLeft w:val="0"/>
      <w:marRight w:val="0"/>
      <w:marTop w:val="0"/>
      <w:marBottom w:val="0"/>
      <w:divBdr>
        <w:top w:val="none" w:sz="0" w:space="0" w:color="auto"/>
        <w:left w:val="none" w:sz="0" w:space="0" w:color="auto"/>
        <w:bottom w:val="none" w:sz="0" w:space="0" w:color="auto"/>
        <w:right w:val="none" w:sz="0" w:space="0" w:color="auto"/>
      </w:divBdr>
    </w:div>
    <w:div w:id="1426532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5</Pages>
  <Words>999</Words>
  <Characters>5696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Christopher Kugler</cp:lastModifiedBy>
  <cp:revision>20</cp:revision>
  <cp:lastPrinted>2006-08-18T15:15:00Z</cp:lastPrinted>
  <dcterms:created xsi:type="dcterms:W3CDTF">2009-01-15T20:39:00Z</dcterms:created>
  <dcterms:modified xsi:type="dcterms:W3CDTF">2012-09-11T20:02:00Z</dcterms:modified>
</cp:coreProperties>
</file>