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D8" w:rsidRPr="0094174A" w:rsidRDefault="00F318D8" w:rsidP="0094174A">
      <w:pPr>
        <w:jc w:val="center"/>
        <w:rPr>
          <w:rFonts w:ascii="Arial" w:hAnsi="Arial" w:cs="Arial"/>
          <w:b/>
          <w:sz w:val="32"/>
          <w:szCs w:val="32"/>
        </w:rPr>
      </w:pPr>
      <w:r w:rsidRPr="0094174A">
        <w:rPr>
          <w:rFonts w:ascii="Arial" w:hAnsi="Arial" w:cs="Arial"/>
          <w:b/>
          <w:sz w:val="32"/>
          <w:szCs w:val="32"/>
        </w:rPr>
        <w:t>Errata (201</w:t>
      </w:r>
      <w:r>
        <w:rPr>
          <w:rFonts w:ascii="Arial" w:hAnsi="Arial" w:cs="Arial"/>
          <w:b/>
          <w:sz w:val="32"/>
          <w:szCs w:val="32"/>
        </w:rPr>
        <w:t>2</w:t>
      </w:r>
      <w:r w:rsidRPr="0094174A">
        <w:rPr>
          <w:rFonts w:ascii="Arial" w:hAnsi="Arial" w:cs="Arial"/>
          <w:b/>
          <w:sz w:val="32"/>
          <w:szCs w:val="32"/>
        </w:rPr>
        <w:t>-</w:t>
      </w:r>
      <w:r>
        <w:rPr>
          <w:rFonts w:ascii="Arial" w:hAnsi="Arial" w:cs="Arial"/>
          <w:b/>
          <w:sz w:val="32"/>
          <w:szCs w:val="32"/>
        </w:rPr>
        <w:t>12</w:t>
      </w:r>
      <w:r w:rsidRPr="0094174A">
        <w:rPr>
          <w:rFonts w:ascii="Arial" w:hAnsi="Arial" w:cs="Arial"/>
          <w:b/>
          <w:sz w:val="32"/>
          <w:szCs w:val="32"/>
        </w:rPr>
        <w:t>-0</w:t>
      </w:r>
      <w:r>
        <w:rPr>
          <w:rFonts w:ascii="Arial" w:hAnsi="Arial" w:cs="Arial"/>
          <w:b/>
          <w:sz w:val="32"/>
          <w:szCs w:val="32"/>
        </w:rPr>
        <w:t>5</w:t>
      </w:r>
      <w:r w:rsidRPr="0094174A">
        <w:rPr>
          <w:rFonts w:ascii="Arial" w:hAnsi="Arial" w:cs="Arial"/>
          <w:b/>
          <w:sz w:val="32"/>
          <w:szCs w:val="32"/>
        </w:rPr>
        <w:t>)</w:t>
      </w:r>
    </w:p>
    <w:p w:rsidR="00F318D8" w:rsidRDefault="00F318D8" w:rsidP="00173F59">
      <w:pPr>
        <w:rPr>
          <w:rFonts w:ascii="Times New Roman" w:hAnsi="Times New Roman"/>
        </w:rPr>
      </w:pPr>
    </w:p>
    <w:p w:rsidR="00F318D8" w:rsidRPr="007C0232" w:rsidRDefault="00F318D8" w:rsidP="00173F59">
      <w:pPr>
        <w:rPr>
          <w:rFonts w:ascii="Times New Roman" w:hAnsi="Times New Roman"/>
        </w:rPr>
      </w:pPr>
    </w:p>
    <w:p w:rsidR="00F318D8" w:rsidRPr="00935775" w:rsidRDefault="00F318D8" w:rsidP="00173F59">
      <w:pPr>
        <w:rPr>
          <w:rFonts w:ascii="Times New Roman" w:hAnsi="Times New Roman"/>
          <w:i/>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Pr="00935775">
        <w:rPr>
          <w:rFonts w:ascii="Times New Roman" w:hAnsi="Times New Roman"/>
          <w:i/>
        </w:rPr>
        <w:t>Know the Code: Real Estate Ethics</w:t>
      </w:r>
      <w:r w:rsidRPr="007C0232">
        <w:rPr>
          <w:rFonts w:ascii="Times New Roman" w:hAnsi="Times New Roman"/>
        </w:rPr>
        <w:t xml:space="preserve">.  </w:t>
      </w:r>
    </w:p>
    <w:p w:rsidR="00F318D8" w:rsidRDefault="00F318D8" w:rsidP="00173F59">
      <w:pPr>
        <w:tabs>
          <w:tab w:val="left" w:pos="1800"/>
        </w:tabs>
        <w:autoSpaceDE w:val="0"/>
        <w:autoSpaceDN w:val="0"/>
        <w:adjustRightInd w:val="0"/>
        <w:rPr>
          <w:rFonts w:ascii="Times New Roman" w:hAnsi="Times New Roman"/>
          <w:b/>
        </w:rPr>
      </w:pPr>
    </w:p>
    <w:p w:rsidR="00F318D8" w:rsidRPr="007C0232" w:rsidRDefault="00F318D8" w:rsidP="00173F59">
      <w:pPr>
        <w:tabs>
          <w:tab w:val="left" w:pos="1800"/>
        </w:tabs>
        <w:autoSpaceDE w:val="0"/>
        <w:autoSpaceDN w:val="0"/>
        <w:adjustRightInd w:val="0"/>
        <w:rPr>
          <w:rFonts w:ascii="Times New Roman" w:hAnsi="Times New Roman"/>
          <w:b/>
        </w:rPr>
      </w:pPr>
    </w:p>
    <w:tbl>
      <w:tblPr>
        <w:tblW w:w="52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45"/>
        <w:gridCol w:w="3283"/>
        <w:gridCol w:w="3363"/>
      </w:tblGrid>
      <w:tr w:rsidR="00F318D8" w:rsidRPr="00EA6736" w:rsidTr="00C9773B">
        <w:trPr>
          <w:trHeight w:val="144"/>
          <w:jc w:val="center"/>
        </w:trPr>
        <w:tc>
          <w:tcPr>
            <w:tcW w:w="3445" w:type="dxa"/>
            <w:shd w:val="clear" w:color="auto" w:fill="CCFFCC"/>
          </w:tcPr>
          <w:p w:rsidR="00F318D8" w:rsidRPr="00EA6736" w:rsidRDefault="00F318D8" w:rsidP="00EA6736">
            <w:pPr>
              <w:tabs>
                <w:tab w:val="left" w:pos="1800"/>
              </w:tabs>
              <w:autoSpaceDE w:val="0"/>
              <w:autoSpaceDN w:val="0"/>
              <w:adjustRightInd w:val="0"/>
              <w:rPr>
                <w:rFonts w:ascii="Times New Roman" w:hAnsi="Times New Roman"/>
                <w:b/>
              </w:rPr>
            </w:pPr>
            <w:r w:rsidRPr="00EA6736">
              <w:rPr>
                <w:rFonts w:ascii="Times New Roman" w:hAnsi="Times New Roman"/>
                <w:b/>
              </w:rPr>
              <w:t>Page/Location</w:t>
            </w:r>
          </w:p>
        </w:tc>
        <w:tc>
          <w:tcPr>
            <w:tcW w:w="3283" w:type="dxa"/>
            <w:shd w:val="clear" w:color="auto" w:fill="CCFFCC"/>
          </w:tcPr>
          <w:p w:rsidR="00F318D8" w:rsidRPr="00EA6736" w:rsidRDefault="00F318D8" w:rsidP="00EA6736">
            <w:pPr>
              <w:tabs>
                <w:tab w:val="left" w:pos="1800"/>
              </w:tabs>
              <w:autoSpaceDE w:val="0"/>
              <w:autoSpaceDN w:val="0"/>
              <w:adjustRightInd w:val="0"/>
              <w:rPr>
                <w:rFonts w:ascii="Times New Roman" w:hAnsi="Times New Roman"/>
                <w:b/>
              </w:rPr>
            </w:pPr>
            <w:r w:rsidRPr="00EA6736">
              <w:rPr>
                <w:rFonts w:ascii="Times New Roman" w:hAnsi="Times New Roman"/>
                <w:b/>
              </w:rPr>
              <w:t>Was</w:t>
            </w:r>
          </w:p>
        </w:tc>
        <w:tc>
          <w:tcPr>
            <w:tcW w:w="3363" w:type="dxa"/>
            <w:shd w:val="clear" w:color="auto" w:fill="CCFFCC"/>
          </w:tcPr>
          <w:p w:rsidR="00F318D8" w:rsidRPr="00EA6736" w:rsidRDefault="00F318D8" w:rsidP="00EA6736">
            <w:pPr>
              <w:tabs>
                <w:tab w:val="left" w:pos="1800"/>
              </w:tabs>
              <w:autoSpaceDE w:val="0"/>
              <w:autoSpaceDN w:val="0"/>
              <w:adjustRightInd w:val="0"/>
              <w:rPr>
                <w:rFonts w:ascii="Times New Roman" w:hAnsi="Times New Roman"/>
                <w:b/>
              </w:rPr>
            </w:pPr>
            <w:r w:rsidRPr="00EA6736">
              <w:rPr>
                <w:rFonts w:ascii="Times New Roman" w:hAnsi="Times New Roman"/>
                <w:b/>
              </w:rPr>
              <w:t>Change to</w:t>
            </w:r>
          </w:p>
        </w:tc>
      </w:tr>
      <w:tr w:rsidR="00F318D8" w:rsidRPr="00EA6736" w:rsidTr="00C9773B">
        <w:trPr>
          <w:trHeight w:val="150"/>
          <w:jc w:val="center"/>
        </w:trPr>
        <w:tc>
          <w:tcPr>
            <w:tcW w:w="3445" w:type="dxa"/>
          </w:tcPr>
          <w:p w:rsidR="00F318D8" w:rsidRPr="00EA6736" w:rsidRDefault="00F318D8" w:rsidP="00EA6736">
            <w:pPr>
              <w:tabs>
                <w:tab w:val="left" w:pos="1800"/>
              </w:tabs>
              <w:autoSpaceDE w:val="0"/>
              <w:autoSpaceDN w:val="0"/>
              <w:adjustRightInd w:val="0"/>
              <w:rPr>
                <w:rFonts w:ascii="Times New Roman" w:hAnsi="Times New Roman"/>
              </w:rPr>
            </w:pPr>
            <w:r w:rsidRPr="00EA6736">
              <w:rPr>
                <w:rFonts w:ascii="Times New Roman" w:hAnsi="Times New Roman"/>
              </w:rPr>
              <w:t>32, second paragraph</w:t>
            </w:r>
          </w:p>
        </w:tc>
        <w:tc>
          <w:tcPr>
            <w:tcW w:w="3283" w:type="dxa"/>
          </w:tcPr>
          <w:p w:rsidR="00F318D8" w:rsidRPr="00EA6736" w:rsidRDefault="00F318D8" w:rsidP="00EA6736">
            <w:pPr>
              <w:tabs>
                <w:tab w:val="left" w:pos="1800"/>
              </w:tabs>
              <w:autoSpaceDE w:val="0"/>
              <w:autoSpaceDN w:val="0"/>
              <w:adjustRightInd w:val="0"/>
              <w:rPr>
                <w:rFonts w:ascii="Times New Roman" w:hAnsi="Times New Roman"/>
              </w:rPr>
            </w:pPr>
            <w:r w:rsidRPr="00EA6736">
              <w:rPr>
                <w:rFonts w:ascii="Times New Roman" w:hAnsi="Times New Roman"/>
              </w:rPr>
              <w:t xml:space="preserve">Enforcement of the Code of Ethics is handled at the local level through hearing panels made up of members of the Professional Standards Committee. Guidelines for ethics and arbitration hearings are provided in the </w:t>
            </w:r>
            <w:r w:rsidRPr="00EA6736">
              <w:rPr>
                <w:rFonts w:ascii="Times New Roman" w:hAnsi="Times New Roman"/>
                <w:i/>
                <w:iCs/>
              </w:rPr>
              <w:t>NAR Code of Ethics and Arbi</w:t>
            </w:r>
            <w:r w:rsidRPr="00EA6736">
              <w:rPr>
                <w:rFonts w:ascii="Times New Roman" w:hAnsi="Times New Roman"/>
                <w:i/>
                <w:iCs/>
              </w:rPr>
              <w:softHyphen/>
              <w:t xml:space="preserve">tration Manual </w:t>
            </w:r>
            <w:r w:rsidRPr="00EA6736">
              <w:rPr>
                <w:rFonts w:ascii="Times New Roman" w:hAnsi="Times New Roman"/>
              </w:rPr>
              <w:t>published annually by NAR.</w:t>
            </w:r>
          </w:p>
        </w:tc>
        <w:tc>
          <w:tcPr>
            <w:tcW w:w="3363" w:type="dxa"/>
          </w:tcPr>
          <w:p w:rsidR="00F318D8" w:rsidRPr="00EA6736" w:rsidRDefault="00F318D8" w:rsidP="00EA6736">
            <w:pPr>
              <w:tabs>
                <w:tab w:val="left" w:pos="1800"/>
              </w:tabs>
              <w:autoSpaceDE w:val="0"/>
              <w:autoSpaceDN w:val="0"/>
              <w:adjustRightInd w:val="0"/>
              <w:rPr>
                <w:rFonts w:ascii="Times New Roman" w:hAnsi="Times New Roman"/>
              </w:rPr>
            </w:pPr>
            <w:r w:rsidRPr="00EA6736">
              <w:rPr>
                <w:rFonts w:ascii="Times New Roman" w:hAnsi="Times New Roman"/>
              </w:rPr>
              <w:t xml:space="preserve">Enforcement of the Code of Ethics is handled at the local level through hearing panels made up of members of the Professional Standards Committee. In some cases, a small board or association may opt to have the complaint handled by the state to avoid any question of conflict of interest. Guidelines for ethics and arbitration hearings are provided in the </w:t>
            </w:r>
            <w:r w:rsidRPr="00EA6736">
              <w:rPr>
                <w:rFonts w:ascii="Times New Roman" w:hAnsi="Times New Roman"/>
                <w:i/>
                <w:iCs/>
              </w:rPr>
              <w:t>NAR Code of Ethics and Arbi</w:t>
            </w:r>
            <w:r w:rsidRPr="00EA6736">
              <w:rPr>
                <w:rFonts w:ascii="Times New Roman" w:hAnsi="Times New Roman"/>
                <w:i/>
                <w:iCs/>
              </w:rPr>
              <w:softHyphen/>
              <w:t xml:space="preserve">tration Manual </w:t>
            </w:r>
            <w:r w:rsidRPr="00EA6736">
              <w:rPr>
                <w:rFonts w:ascii="Times New Roman" w:hAnsi="Times New Roman"/>
              </w:rPr>
              <w:t>published annually by NAR.</w:t>
            </w:r>
          </w:p>
        </w:tc>
      </w:tr>
    </w:tbl>
    <w:p w:rsidR="00F318D8" w:rsidRPr="007C0232" w:rsidRDefault="00F318D8" w:rsidP="00B261C9">
      <w:pPr>
        <w:tabs>
          <w:tab w:val="left" w:pos="1800"/>
        </w:tabs>
        <w:autoSpaceDE w:val="0"/>
        <w:autoSpaceDN w:val="0"/>
        <w:adjustRightInd w:val="0"/>
        <w:rPr>
          <w:rFonts w:ascii="Times New Roman" w:hAnsi="Times New Roman"/>
        </w:rPr>
      </w:pPr>
    </w:p>
    <w:sectPr w:rsidR="00F318D8"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8D8" w:rsidRDefault="00F318D8">
      <w:r>
        <w:separator/>
      </w:r>
    </w:p>
  </w:endnote>
  <w:endnote w:type="continuationSeparator" w:id="0">
    <w:p w:rsidR="00F318D8" w:rsidRDefault="00F31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D8" w:rsidRDefault="00F318D8"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18D8" w:rsidRDefault="00F318D8" w:rsidP="0017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D8" w:rsidRPr="001159C0" w:rsidRDefault="00F318D8" w:rsidP="001159C0">
    <w:pPr>
      <w:pStyle w:val="CM7"/>
      <w:jc w:val="right"/>
      <w:rPr>
        <w:rFonts w:ascii="Arial" w:hAnsi="Arial" w:cs="Arial"/>
      </w:rPr>
    </w:pPr>
    <w:r>
      <w:rPr>
        <w:rFonts w:ascii="Arial" w:hAnsi="Arial" w:cs="Arial"/>
        <w:sz w:val="20"/>
        <w:szCs w:val="20"/>
      </w:rPr>
      <w:t>©2012 Kaplan,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8D8" w:rsidRDefault="00F318D8">
      <w:r>
        <w:separator/>
      </w:r>
    </w:p>
  </w:footnote>
  <w:footnote w:type="continuationSeparator" w:id="0">
    <w:p w:rsidR="00F318D8" w:rsidRDefault="00F31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8D8" w:rsidRPr="0094174A" w:rsidRDefault="00F318D8" w:rsidP="0094174A">
    <w:pPr>
      <w:pStyle w:val="Header"/>
      <w:jc w:val="right"/>
      <w:rPr>
        <w:rFonts w:ascii="Arial" w:hAnsi="Arial" w:cs="Arial"/>
        <w:i/>
        <w:sz w:val="20"/>
        <w:szCs w:val="20"/>
      </w:rPr>
    </w:pPr>
    <w:r>
      <w:rPr>
        <w:rFonts w:ascii="Arial" w:hAnsi="Arial" w:cs="Arial"/>
        <w:i/>
        <w:sz w:val="20"/>
        <w:szCs w:val="20"/>
      </w:rPr>
      <w:t>Know the Code: Real Estate Ethics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7A0"/>
    <w:rsid w:val="000632A6"/>
    <w:rsid w:val="00097E04"/>
    <w:rsid w:val="000D144B"/>
    <w:rsid w:val="001159C0"/>
    <w:rsid w:val="00173F59"/>
    <w:rsid w:val="001B1E7E"/>
    <w:rsid w:val="002B00B8"/>
    <w:rsid w:val="003D4AB7"/>
    <w:rsid w:val="003F134C"/>
    <w:rsid w:val="004A05EC"/>
    <w:rsid w:val="005B5AB5"/>
    <w:rsid w:val="0068025B"/>
    <w:rsid w:val="007214B0"/>
    <w:rsid w:val="007C0232"/>
    <w:rsid w:val="00927FB5"/>
    <w:rsid w:val="00935775"/>
    <w:rsid w:val="0094174A"/>
    <w:rsid w:val="00A54C6C"/>
    <w:rsid w:val="00AB5671"/>
    <w:rsid w:val="00AF33C8"/>
    <w:rsid w:val="00B261C9"/>
    <w:rsid w:val="00B4617B"/>
    <w:rsid w:val="00C9773B"/>
    <w:rsid w:val="00D15438"/>
    <w:rsid w:val="00D70BAC"/>
    <w:rsid w:val="00DE2E72"/>
    <w:rsid w:val="00EA6736"/>
    <w:rsid w:val="00F318D8"/>
    <w:rsid w:val="00F70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1A62"/>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A81A62"/>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A81A62"/>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81A62"/>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s>
</file>

<file path=word/webSettings.xml><?xml version="1.0" encoding="utf-8"?>
<w:webSettings xmlns:r="http://schemas.openxmlformats.org/officeDocument/2006/relationships" xmlns:w="http://schemas.openxmlformats.org/wordprocessingml/2006/main">
  <w:divs>
    <w:div w:id="1294142738">
      <w:marLeft w:val="0"/>
      <w:marRight w:val="0"/>
      <w:marTop w:val="0"/>
      <w:marBottom w:val="0"/>
      <w:divBdr>
        <w:top w:val="none" w:sz="0" w:space="0" w:color="auto"/>
        <w:left w:val="none" w:sz="0" w:space="0" w:color="auto"/>
        <w:bottom w:val="none" w:sz="0" w:space="0" w:color="auto"/>
        <w:right w:val="none" w:sz="0" w:space="0" w:color="auto"/>
      </w:divBdr>
    </w:div>
    <w:div w:id="1294142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167</Words>
  <Characters>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Christopher Kugler</cp:lastModifiedBy>
  <cp:revision>15</cp:revision>
  <cp:lastPrinted>2006-08-18T15:15:00Z</cp:lastPrinted>
  <dcterms:created xsi:type="dcterms:W3CDTF">2009-01-15T20:39:00Z</dcterms:created>
  <dcterms:modified xsi:type="dcterms:W3CDTF">2012-12-05T14:07:00Z</dcterms:modified>
</cp:coreProperties>
</file>