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F59" w:rsidRPr="00C14E09" w:rsidRDefault="004F1FBD" w:rsidP="0094174A">
      <w:pPr>
        <w:jc w:val="center"/>
        <w:rPr>
          <w:rFonts w:ascii="Arial" w:hAnsi="Arial" w:cs="Arial"/>
          <w:b/>
          <w:sz w:val="32"/>
          <w:szCs w:val="32"/>
        </w:rPr>
      </w:pPr>
      <w:r w:rsidRPr="00C14E09">
        <w:rPr>
          <w:rFonts w:ascii="Arial" w:hAnsi="Arial" w:cs="Arial"/>
          <w:b/>
          <w:sz w:val="32"/>
          <w:szCs w:val="32"/>
        </w:rPr>
        <w:t>Errata</w:t>
      </w:r>
    </w:p>
    <w:p w:rsidR="00173F59" w:rsidRPr="00C14E09" w:rsidRDefault="00173F59" w:rsidP="00173F59">
      <w:pPr>
        <w:rPr>
          <w:rFonts w:ascii="Times New Roman" w:hAnsi="Times New Roman"/>
        </w:rPr>
      </w:pPr>
    </w:p>
    <w:p w:rsidR="0094174A" w:rsidRPr="00C14E09" w:rsidRDefault="0094174A" w:rsidP="00173F59">
      <w:pPr>
        <w:rPr>
          <w:rFonts w:ascii="Times New Roman" w:hAnsi="Times New Roman"/>
        </w:rPr>
      </w:pPr>
    </w:p>
    <w:p w:rsidR="00173F59" w:rsidRPr="00C14E09" w:rsidRDefault="00173F59" w:rsidP="00173F59">
      <w:pPr>
        <w:rPr>
          <w:rFonts w:ascii="Times New Roman" w:hAnsi="Times New Roman"/>
          <w:b/>
        </w:rPr>
      </w:pPr>
      <w:r w:rsidRPr="00C14E09">
        <w:rPr>
          <w:rFonts w:ascii="Times New Roman" w:hAnsi="Times New Roman"/>
        </w:rPr>
        <w:t xml:space="preserve">At Dearborn™ Real Estate Education, we are proud of our reputation for providing the most complete, current, and accurate information in all our products. We are committed to ensuring the kind of quality you rely on. Please note the following changes, which will be reflected in the next printing of </w:t>
      </w:r>
      <w:r w:rsidR="00C5241E" w:rsidRPr="00C14E09">
        <w:rPr>
          <w:rFonts w:ascii="Times New Roman" w:hAnsi="Times New Roman"/>
          <w:i/>
        </w:rPr>
        <w:t>Modern Real Estate Practice in Illinois, Ninth Edition</w:t>
      </w:r>
      <w:r w:rsidRPr="00C14E09">
        <w:rPr>
          <w:rFonts w:ascii="Times New Roman" w:hAnsi="Times New Roman"/>
        </w:rPr>
        <w:t xml:space="preserve">. </w:t>
      </w:r>
    </w:p>
    <w:p w:rsidR="00173F59" w:rsidRPr="00C14E09" w:rsidRDefault="00173F59" w:rsidP="00173F59">
      <w:pPr>
        <w:tabs>
          <w:tab w:val="left" w:pos="1800"/>
        </w:tabs>
        <w:autoSpaceDE w:val="0"/>
        <w:autoSpaceDN w:val="0"/>
        <w:adjustRightInd w:val="0"/>
        <w:rPr>
          <w:rFonts w:ascii="Times New Roman" w:hAnsi="Times New Roman"/>
          <w:b/>
        </w:rPr>
      </w:pPr>
    </w:p>
    <w:p w:rsidR="00B261C9" w:rsidRPr="00C14E09" w:rsidRDefault="00B261C9" w:rsidP="00173F59">
      <w:pPr>
        <w:tabs>
          <w:tab w:val="left" w:pos="1800"/>
        </w:tabs>
        <w:autoSpaceDE w:val="0"/>
        <w:autoSpaceDN w:val="0"/>
        <w:adjustRightInd w:val="0"/>
        <w:rPr>
          <w:rFonts w:ascii="Times New Roman" w:hAnsi="Times New Roman"/>
          <w:b/>
        </w:rPr>
      </w:pPr>
    </w:p>
    <w:tbl>
      <w:tblPr>
        <w:tblW w:w="52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57"/>
        <w:gridCol w:w="3203"/>
        <w:gridCol w:w="3280"/>
      </w:tblGrid>
      <w:tr w:rsidR="00B261C9" w:rsidRPr="00C14E09" w:rsidTr="00ED5E5E">
        <w:trPr>
          <w:trHeight w:val="144"/>
          <w:jc w:val="center"/>
        </w:trPr>
        <w:tc>
          <w:tcPr>
            <w:tcW w:w="3357" w:type="dxa"/>
            <w:shd w:val="clear" w:color="auto" w:fill="CCFFCC"/>
          </w:tcPr>
          <w:p w:rsidR="00B261C9" w:rsidRPr="00C14E09" w:rsidRDefault="00B261C9" w:rsidP="00B261C9">
            <w:pPr>
              <w:tabs>
                <w:tab w:val="left" w:pos="1800"/>
              </w:tabs>
              <w:autoSpaceDE w:val="0"/>
              <w:autoSpaceDN w:val="0"/>
              <w:adjustRightInd w:val="0"/>
              <w:jc w:val="center"/>
              <w:rPr>
                <w:rFonts w:ascii="Times New Roman" w:hAnsi="Times New Roman"/>
                <w:b/>
              </w:rPr>
            </w:pPr>
            <w:r w:rsidRPr="00C14E09">
              <w:rPr>
                <w:rFonts w:ascii="Times New Roman" w:hAnsi="Times New Roman"/>
                <w:b/>
              </w:rPr>
              <w:t>Page/Location</w:t>
            </w:r>
          </w:p>
        </w:tc>
        <w:tc>
          <w:tcPr>
            <w:tcW w:w="3203" w:type="dxa"/>
            <w:shd w:val="clear" w:color="auto" w:fill="CCFFCC"/>
          </w:tcPr>
          <w:p w:rsidR="00B261C9" w:rsidRPr="00C14E09" w:rsidRDefault="004F1FBD" w:rsidP="00B261C9">
            <w:pPr>
              <w:tabs>
                <w:tab w:val="left" w:pos="1800"/>
              </w:tabs>
              <w:autoSpaceDE w:val="0"/>
              <w:autoSpaceDN w:val="0"/>
              <w:adjustRightInd w:val="0"/>
              <w:jc w:val="center"/>
              <w:rPr>
                <w:rFonts w:ascii="Times New Roman" w:hAnsi="Times New Roman"/>
                <w:b/>
              </w:rPr>
            </w:pPr>
            <w:r w:rsidRPr="00C14E09">
              <w:rPr>
                <w:rFonts w:ascii="Times New Roman" w:hAnsi="Times New Roman"/>
                <w:b/>
              </w:rPr>
              <w:t>Reads Now</w:t>
            </w:r>
          </w:p>
        </w:tc>
        <w:tc>
          <w:tcPr>
            <w:tcW w:w="3280" w:type="dxa"/>
            <w:shd w:val="clear" w:color="auto" w:fill="CCFFCC"/>
          </w:tcPr>
          <w:p w:rsidR="00B261C9" w:rsidRPr="00C14E09" w:rsidRDefault="004F1FBD" w:rsidP="00B261C9">
            <w:pPr>
              <w:tabs>
                <w:tab w:val="left" w:pos="1800"/>
              </w:tabs>
              <w:autoSpaceDE w:val="0"/>
              <w:autoSpaceDN w:val="0"/>
              <w:adjustRightInd w:val="0"/>
              <w:jc w:val="center"/>
              <w:rPr>
                <w:rFonts w:ascii="Times New Roman" w:hAnsi="Times New Roman"/>
                <w:b/>
              </w:rPr>
            </w:pPr>
            <w:r w:rsidRPr="00C14E09">
              <w:rPr>
                <w:rFonts w:ascii="Times New Roman" w:hAnsi="Times New Roman"/>
                <w:b/>
              </w:rPr>
              <w:t>Should Be</w:t>
            </w:r>
          </w:p>
        </w:tc>
      </w:tr>
      <w:tr w:rsidR="00BD3507" w:rsidRPr="00C14E09" w:rsidTr="00ED5E5E">
        <w:trPr>
          <w:trHeight w:val="150"/>
          <w:jc w:val="center"/>
        </w:trPr>
        <w:tc>
          <w:tcPr>
            <w:tcW w:w="3357" w:type="dxa"/>
          </w:tcPr>
          <w:p w:rsidR="00BD3507" w:rsidRPr="00C14E09" w:rsidRDefault="00BD3507" w:rsidP="00BE158D">
            <w:pPr>
              <w:tabs>
                <w:tab w:val="left" w:pos="1800"/>
              </w:tabs>
              <w:autoSpaceDE w:val="0"/>
              <w:autoSpaceDN w:val="0"/>
              <w:adjustRightInd w:val="0"/>
              <w:rPr>
                <w:rFonts w:ascii="Times New Roman" w:hAnsi="Times New Roman"/>
              </w:rPr>
            </w:pPr>
            <w:r w:rsidRPr="00C14E09">
              <w:rPr>
                <w:rFonts w:ascii="Times New Roman" w:hAnsi="Times New Roman"/>
              </w:rPr>
              <w:t>31, question 12</w:t>
            </w:r>
          </w:p>
        </w:tc>
        <w:tc>
          <w:tcPr>
            <w:tcW w:w="3203" w:type="dxa"/>
          </w:tcPr>
          <w:p w:rsidR="00BD3507" w:rsidRPr="00C14E09" w:rsidRDefault="00BD3507" w:rsidP="00BE158D">
            <w:pPr>
              <w:tabs>
                <w:tab w:val="left" w:pos="1800"/>
              </w:tabs>
              <w:autoSpaceDE w:val="0"/>
              <w:autoSpaceDN w:val="0"/>
              <w:adjustRightInd w:val="0"/>
              <w:rPr>
                <w:rFonts w:ascii="Times New Roman" w:hAnsi="Times New Roman"/>
              </w:rPr>
            </w:pPr>
            <w:r w:rsidRPr="00C14E09">
              <w:rPr>
                <w:rFonts w:ascii="Times New Roman" w:hAnsi="Times New Roman"/>
              </w:rPr>
              <w:t>Tom, an art history professor from Dubuque, spends a year in Italy, after which he decides to sell his home to live in Rome. If Tom is single, he can expect to claim</w:t>
            </w:r>
          </w:p>
        </w:tc>
        <w:tc>
          <w:tcPr>
            <w:tcW w:w="3280" w:type="dxa"/>
          </w:tcPr>
          <w:p w:rsidR="00BD3507" w:rsidRPr="00C14E09" w:rsidRDefault="00BD3507" w:rsidP="00BE158D">
            <w:pPr>
              <w:tabs>
                <w:tab w:val="left" w:pos="1800"/>
              </w:tabs>
              <w:autoSpaceDE w:val="0"/>
              <w:autoSpaceDN w:val="0"/>
              <w:adjustRightInd w:val="0"/>
              <w:rPr>
                <w:rFonts w:ascii="Times New Roman" w:hAnsi="Times New Roman"/>
              </w:rPr>
            </w:pPr>
            <w:r w:rsidRPr="00C14E09">
              <w:rPr>
                <w:rFonts w:ascii="Times New Roman" w:hAnsi="Times New Roman"/>
              </w:rPr>
              <w:t>Tom, an art history professor owned and lived in a home in Dubuque, Iowa, for the past four years. He spends a year in Italy after which he decides to sell his home in Dubuque and live in Rome. If Tom is single, he can claim</w:t>
            </w:r>
          </w:p>
        </w:tc>
      </w:tr>
      <w:tr w:rsidR="00BD3507" w:rsidRPr="00C14E09" w:rsidTr="00ED5E5E">
        <w:trPr>
          <w:trHeight w:val="150"/>
          <w:jc w:val="center"/>
        </w:trPr>
        <w:tc>
          <w:tcPr>
            <w:tcW w:w="3357" w:type="dxa"/>
          </w:tcPr>
          <w:p w:rsidR="00BD3507" w:rsidRPr="00C14E09" w:rsidRDefault="00BD3507" w:rsidP="00BE158D">
            <w:pPr>
              <w:tabs>
                <w:tab w:val="left" w:pos="1800"/>
              </w:tabs>
              <w:autoSpaceDE w:val="0"/>
              <w:autoSpaceDN w:val="0"/>
              <w:adjustRightInd w:val="0"/>
              <w:rPr>
                <w:rFonts w:ascii="Times New Roman" w:hAnsi="Times New Roman"/>
              </w:rPr>
            </w:pPr>
            <w:r w:rsidRPr="00C14E09">
              <w:rPr>
                <w:rFonts w:ascii="Times New Roman" w:hAnsi="Times New Roman"/>
              </w:rPr>
              <w:t>47</w:t>
            </w:r>
          </w:p>
        </w:tc>
        <w:tc>
          <w:tcPr>
            <w:tcW w:w="3203" w:type="dxa"/>
          </w:tcPr>
          <w:p w:rsidR="00BD3507" w:rsidRPr="00C14E09" w:rsidRDefault="00BD3507" w:rsidP="00BE158D">
            <w:pPr>
              <w:tabs>
                <w:tab w:val="left" w:pos="1800"/>
              </w:tabs>
              <w:autoSpaceDE w:val="0"/>
              <w:autoSpaceDN w:val="0"/>
              <w:adjustRightInd w:val="0"/>
              <w:rPr>
                <w:rFonts w:ascii="Times New Roman" w:hAnsi="Times New Roman"/>
              </w:rPr>
            </w:pPr>
            <w:r w:rsidRPr="00C14E09">
              <w:rPr>
                <w:rFonts w:ascii="Times New Roman" w:hAnsi="Times New Roman"/>
              </w:rPr>
              <w:t>A definite termination date must be included in a brokerage agreement. Automatic extension clauses are illegal under Illinois law.</w:t>
            </w:r>
          </w:p>
        </w:tc>
        <w:tc>
          <w:tcPr>
            <w:tcW w:w="3280" w:type="dxa"/>
          </w:tcPr>
          <w:p w:rsidR="00BD3507" w:rsidRPr="00C14E09" w:rsidRDefault="00BD3507" w:rsidP="00BE158D">
            <w:pPr>
              <w:tabs>
                <w:tab w:val="left" w:pos="1800"/>
              </w:tabs>
              <w:autoSpaceDE w:val="0"/>
              <w:autoSpaceDN w:val="0"/>
              <w:adjustRightInd w:val="0"/>
              <w:rPr>
                <w:rFonts w:ascii="Times New Roman" w:hAnsi="Times New Roman"/>
              </w:rPr>
            </w:pPr>
            <w:r w:rsidRPr="00C14E09">
              <w:rPr>
                <w:rFonts w:ascii="Times New Roman" w:hAnsi="Times New Roman"/>
              </w:rPr>
              <w:t>Licensees are not allowed to obtain a written brokerage agreement that does not expire automatically within a certain time period or provide the client the right to terminate the agreement annually by giving no more than 30 days' advance written notice. Any written brokerage agreement not containing such a provision will be void.</w:t>
            </w:r>
          </w:p>
        </w:tc>
      </w:tr>
      <w:tr w:rsidR="00BD3507" w:rsidRPr="00C14E09" w:rsidTr="00ED5E5E">
        <w:trPr>
          <w:trHeight w:val="150"/>
          <w:jc w:val="center"/>
        </w:trPr>
        <w:tc>
          <w:tcPr>
            <w:tcW w:w="3357" w:type="dxa"/>
          </w:tcPr>
          <w:p w:rsidR="00BD3507" w:rsidRPr="00C14E09" w:rsidRDefault="00BD3507" w:rsidP="00BE158D">
            <w:pPr>
              <w:tabs>
                <w:tab w:val="left" w:pos="1800"/>
              </w:tabs>
              <w:autoSpaceDE w:val="0"/>
              <w:autoSpaceDN w:val="0"/>
              <w:adjustRightInd w:val="0"/>
              <w:rPr>
                <w:rFonts w:ascii="Times New Roman" w:hAnsi="Times New Roman"/>
              </w:rPr>
            </w:pPr>
            <w:r w:rsidRPr="00C14E09">
              <w:rPr>
                <w:rFonts w:ascii="Times New Roman" w:hAnsi="Times New Roman"/>
              </w:rPr>
              <w:t>214</w:t>
            </w:r>
          </w:p>
        </w:tc>
        <w:tc>
          <w:tcPr>
            <w:tcW w:w="3203" w:type="dxa"/>
          </w:tcPr>
          <w:p w:rsidR="00BD3507" w:rsidRPr="00C14E09" w:rsidRDefault="00BD3507" w:rsidP="00BE158D">
            <w:pPr>
              <w:tabs>
                <w:tab w:val="left" w:pos="1800"/>
              </w:tabs>
              <w:autoSpaceDE w:val="0"/>
              <w:autoSpaceDN w:val="0"/>
              <w:adjustRightInd w:val="0"/>
              <w:rPr>
                <w:rFonts w:ascii="Times New Roman" w:hAnsi="Times New Roman"/>
              </w:rPr>
            </w:pPr>
            <w:r w:rsidRPr="00C14E09">
              <w:rPr>
                <w:rFonts w:ascii="Times New Roman" w:hAnsi="Times New Roman"/>
                <w:i/>
              </w:rPr>
              <w:t>Mortgage contingency</w:t>
            </w:r>
            <w:r w:rsidRPr="00C14E09">
              <w:rPr>
                <w:rFonts w:ascii="Times New Roman" w:hAnsi="Times New Roman"/>
              </w:rPr>
              <w:t>. The buyer’s earnest money is protected until a lender commits the mortgage loan funds. (This is sometimes called a financing contingency.)</w:t>
            </w:r>
          </w:p>
        </w:tc>
        <w:tc>
          <w:tcPr>
            <w:tcW w:w="3280" w:type="dxa"/>
          </w:tcPr>
          <w:p w:rsidR="00BD3507" w:rsidRPr="00C14E09" w:rsidRDefault="00BD3507" w:rsidP="00BE158D">
            <w:pPr>
              <w:tabs>
                <w:tab w:val="left" w:pos="1800"/>
              </w:tabs>
              <w:autoSpaceDE w:val="0"/>
              <w:autoSpaceDN w:val="0"/>
              <w:adjustRightInd w:val="0"/>
              <w:rPr>
                <w:rFonts w:ascii="Times New Roman" w:hAnsi="Times New Roman"/>
              </w:rPr>
            </w:pPr>
            <w:r w:rsidRPr="00C14E09">
              <w:rPr>
                <w:rFonts w:ascii="Times New Roman" w:hAnsi="Times New Roman"/>
                <w:i/>
              </w:rPr>
              <w:t>Mortgage contingency</w:t>
            </w:r>
            <w:r w:rsidRPr="00C14E09">
              <w:rPr>
                <w:rFonts w:ascii="Times New Roman" w:hAnsi="Times New Roman"/>
              </w:rPr>
              <w:t>. Should the buyer be unable to secure financing, the contract will be rescinded. (This is sometimes called a financing contingency.)</w:t>
            </w:r>
          </w:p>
        </w:tc>
      </w:tr>
      <w:tr w:rsidR="00BD3507" w:rsidRPr="00C14E09" w:rsidTr="00ED5E5E">
        <w:trPr>
          <w:trHeight w:val="150"/>
          <w:jc w:val="center"/>
        </w:trPr>
        <w:tc>
          <w:tcPr>
            <w:tcW w:w="3357" w:type="dxa"/>
          </w:tcPr>
          <w:p w:rsidR="00BD3507" w:rsidRPr="00C14E09" w:rsidRDefault="00BD3507" w:rsidP="00BE158D">
            <w:pPr>
              <w:tabs>
                <w:tab w:val="left" w:pos="1800"/>
              </w:tabs>
              <w:autoSpaceDE w:val="0"/>
              <w:autoSpaceDN w:val="0"/>
              <w:adjustRightInd w:val="0"/>
              <w:rPr>
                <w:rFonts w:ascii="Times New Roman" w:hAnsi="Times New Roman"/>
              </w:rPr>
            </w:pPr>
            <w:r w:rsidRPr="00C14E09">
              <w:rPr>
                <w:rFonts w:ascii="Times New Roman" w:hAnsi="Times New Roman"/>
              </w:rPr>
              <w:t>236, question 14</w:t>
            </w:r>
          </w:p>
        </w:tc>
        <w:tc>
          <w:tcPr>
            <w:tcW w:w="3203" w:type="dxa"/>
          </w:tcPr>
          <w:p w:rsidR="00BD3507" w:rsidRPr="00C14E09" w:rsidRDefault="00BD3507" w:rsidP="00BE158D">
            <w:pPr>
              <w:tabs>
                <w:tab w:val="left" w:pos="1800"/>
              </w:tabs>
              <w:autoSpaceDE w:val="0"/>
              <w:autoSpaceDN w:val="0"/>
              <w:adjustRightInd w:val="0"/>
              <w:rPr>
                <w:rFonts w:ascii="Times New Roman" w:hAnsi="Times New Roman"/>
              </w:rPr>
            </w:pPr>
            <w:r w:rsidRPr="00C14E09">
              <w:rPr>
                <w:rFonts w:ascii="Times New Roman" w:hAnsi="Times New Roman"/>
              </w:rPr>
              <w:t>For Illinois courts to recognize a holographic will, the will must</w:t>
            </w:r>
          </w:p>
        </w:tc>
        <w:tc>
          <w:tcPr>
            <w:tcW w:w="3280" w:type="dxa"/>
          </w:tcPr>
          <w:p w:rsidR="00BD3507" w:rsidRPr="00C14E09" w:rsidRDefault="00BD3507" w:rsidP="00BE158D">
            <w:pPr>
              <w:tabs>
                <w:tab w:val="left" w:pos="1800"/>
              </w:tabs>
              <w:autoSpaceDE w:val="0"/>
              <w:autoSpaceDN w:val="0"/>
              <w:adjustRightInd w:val="0"/>
              <w:rPr>
                <w:rFonts w:ascii="Times New Roman" w:hAnsi="Times New Roman"/>
              </w:rPr>
            </w:pPr>
            <w:r w:rsidRPr="00C14E09">
              <w:rPr>
                <w:rFonts w:ascii="Times New Roman" w:hAnsi="Times New Roman"/>
              </w:rPr>
              <w:t>For Illinois courts to recognize a will, the will must</w:t>
            </w:r>
          </w:p>
        </w:tc>
      </w:tr>
      <w:tr w:rsidR="00942287" w:rsidRPr="00C14E09" w:rsidTr="00ED5E5E">
        <w:trPr>
          <w:trHeight w:val="150"/>
          <w:jc w:val="center"/>
        </w:trPr>
        <w:tc>
          <w:tcPr>
            <w:tcW w:w="3357" w:type="dxa"/>
          </w:tcPr>
          <w:p w:rsidR="00942287" w:rsidRPr="00C14E09" w:rsidRDefault="00942287" w:rsidP="00B261C9">
            <w:pPr>
              <w:tabs>
                <w:tab w:val="left" w:pos="1800"/>
              </w:tabs>
              <w:autoSpaceDE w:val="0"/>
              <w:autoSpaceDN w:val="0"/>
              <w:adjustRightInd w:val="0"/>
              <w:rPr>
                <w:rFonts w:ascii="Times New Roman" w:hAnsi="Times New Roman"/>
              </w:rPr>
            </w:pPr>
            <w:r>
              <w:rPr>
                <w:rFonts w:ascii="Times New Roman" w:hAnsi="Times New Roman"/>
              </w:rPr>
              <w:t>259, third paragraph</w:t>
            </w:r>
          </w:p>
        </w:tc>
        <w:tc>
          <w:tcPr>
            <w:tcW w:w="3203" w:type="dxa"/>
          </w:tcPr>
          <w:p w:rsidR="00942287" w:rsidRPr="00C14E09" w:rsidRDefault="00942287" w:rsidP="00574932">
            <w:pPr>
              <w:tabs>
                <w:tab w:val="left" w:pos="1800"/>
              </w:tabs>
              <w:autoSpaceDE w:val="0"/>
              <w:autoSpaceDN w:val="0"/>
              <w:adjustRightInd w:val="0"/>
              <w:rPr>
                <w:rFonts w:ascii="Goudy Oldstyle Std" w:hAnsi="Goudy Oldstyle Std"/>
                <w:color w:val="221E1F"/>
                <w:sz w:val="22"/>
                <w:szCs w:val="22"/>
              </w:rPr>
            </w:pPr>
            <w:r w:rsidRPr="00942287">
              <w:rPr>
                <w:rFonts w:ascii="Goudy Oldstyle Std" w:hAnsi="Goudy Oldstyle Std"/>
                <w:color w:val="221E1F"/>
                <w:sz w:val="22"/>
                <w:szCs w:val="22"/>
              </w:rPr>
              <w:t>Beyond this two-year period, licensees will be required to meet the qualifications for new licenses set out by the Act.</w:t>
            </w:r>
          </w:p>
        </w:tc>
        <w:tc>
          <w:tcPr>
            <w:tcW w:w="3280" w:type="dxa"/>
          </w:tcPr>
          <w:p w:rsidR="00942287" w:rsidRPr="00C14E09" w:rsidRDefault="00942287" w:rsidP="00574932">
            <w:pPr>
              <w:tabs>
                <w:tab w:val="left" w:pos="1800"/>
              </w:tabs>
              <w:autoSpaceDE w:val="0"/>
              <w:autoSpaceDN w:val="0"/>
              <w:adjustRightInd w:val="0"/>
              <w:rPr>
                <w:rFonts w:ascii="Goudy Oldstyle Std" w:hAnsi="Goudy Oldstyle Std"/>
                <w:color w:val="221E1F"/>
                <w:sz w:val="22"/>
                <w:szCs w:val="22"/>
              </w:rPr>
            </w:pPr>
            <w:r w:rsidRPr="00942287">
              <w:rPr>
                <w:rFonts w:ascii="Goudy Oldstyle Std" w:hAnsi="Goudy Oldstyle Std"/>
                <w:color w:val="221E1F"/>
                <w:sz w:val="22"/>
                <w:szCs w:val="22"/>
              </w:rPr>
              <w:t xml:space="preserve">A managing broker licensee, broker, or leasing agent whose license has been expired for more than 2 years but less than 5 years may have it restored by applying to the Department, paying the </w:t>
            </w:r>
            <w:r w:rsidRPr="00942287">
              <w:rPr>
                <w:rFonts w:ascii="Goudy Oldstyle Std" w:hAnsi="Goudy Oldstyle Std"/>
                <w:color w:val="221E1F"/>
                <w:sz w:val="22"/>
                <w:szCs w:val="22"/>
              </w:rPr>
              <w:lastRenderedPageBreak/>
              <w:t>required fee, completing the continuing education requirements for the most recent pre-renewal period that ended prior to the date of the application for reinstatement, and filing acceptable proof of fitness to have his or her license restored, as set by rule.</w:t>
            </w:r>
          </w:p>
        </w:tc>
      </w:tr>
      <w:tr w:rsidR="00942287" w:rsidRPr="00C14E09" w:rsidTr="00ED5E5E">
        <w:trPr>
          <w:trHeight w:val="150"/>
          <w:jc w:val="center"/>
        </w:trPr>
        <w:tc>
          <w:tcPr>
            <w:tcW w:w="3357" w:type="dxa"/>
          </w:tcPr>
          <w:p w:rsidR="00942287" w:rsidRPr="00C14E09" w:rsidRDefault="00942287" w:rsidP="00B261C9">
            <w:pPr>
              <w:tabs>
                <w:tab w:val="left" w:pos="1800"/>
              </w:tabs>
              <w:autoSpaceDE w:val="0"/>
              <w:autoSpaceDN w:val="0"/>
              <w:adjustRightInd w:val="0"/>
              <w:rPr>
                <w:rFonts w:ascii="Times New Roman" w:hAnsi="Times New Roman"/>
              </w:rPr>
            </w:pPr>
            <w:r>
              <w:rPr>
                <w:rFonts w:ascii="Times New Roman" w:hAnsi="Times New Roman"/>
              </w:rPr>
              <w:lastRenderedPageBreak/>
              <w:t>259, sixth bullet</w:t>
            </w:r>
          </w:p>
        </w:tc>
        <w:tc>
          <w:tcPr>
            <w:tcW w:w="3203" w:type="dxa"/>
          </w:tcPr>
          <w:p w:rsidR="00942287" w:rsidRPr="00C14E09" w:rsidRDefault="00942287" w:rsidP="00574932">
            <w:pPr>
              <w:tabs>
                <w:tab w:val="left" w:pos="1800"/>
              </w:tabs>
              <w:autoSpaceDE w:val="0"/>
              <w:autoSpaceDN w:val="0"/>
              <w:adjustRightInd w:val="0"/>
              <w:rPr>
                <w:rFonts w:ascii="Goudy Oldstyle Std" w:hAnsi="Goudy Oldstyle Std"/>
                <w:color w:val="221E1F"/>
                <w:sz w:val="22"/>
                <w:szCs w:val="22"/>
              </w:rPr>
            </w:pPr>
            <w:r w:rsidRPr="00942287">
              <w:rPr>
                <w:rFonts w:ascii="Goudy Oldstyle Std" w:hAnsi="Goudy Oldstyle Std"/>
                <w:color w:val="221E1F"/>
                <w:sz w:val="22"/>
                <w:szCs w:val="22"/>
              </w:rPr>
              <w:t>The managing broker or broker completes a course of education and passes a test on Illinois-specific real estate brokerage laws</w:t>
            </w:r>
          </w:p>
        </w:tc>
        <w:tc>
          <w:tcPr>
            <w:tcW w:w="3280" w:type="dxa"/>
          </w:tcPr>
          <w:p w:rsidR="00942287" w:rsidRPr="00C14E09" w:rsidRDefault="00942287" w:rsidP="00942287">
            <w:pPr>
              <w:tabs>
                <w:tab w:val="left" w:pos="1800"/>
              </w:tabs>
              <w:autoSpaceDE w:val="0"/>
              <w:autoSpaceDN w:val="0"/>
              <w:adjustRightInd w:val="0"/>
              <w:rPr>
                <w:rFonts w:ascii="Goudy Oldstyle Std" w:hAnsi="Goudy Oldstyle Std"/>
                <w:color w:val="221E1F"/>
                <w:sz w:val="22"/>
                <w:szCs w:val="22"/>
              </w:rPr>
            </w:pPr>
            <w:r>
              <w:rPr>
                <w:rFonts w:ascii="Goudy Oldstyle Std" w:hAnsi="Goudy Oldstyle Std"/>
                <w:color w:val="221E1F"/>
                <w:sz w:val="22"/>
                <w:szCs w:val="22"/>
              </w:rPr>
              <w:t>The managing broker or broker</w:t>
            </w:r>
            <w:r w:rsidRPr="00942287">
              <w:rPr>
                <w:rFonts w:ascii="Goudy Oldstyle Std" w:hAnsi="Goudy Oldstyle Std"/>
                <w:color w:val="221E1F"/>
                <w:sz w:val="22"/>
                <w:szCs w:val="22"/>
              </w:rPr>
              <w:t xml:space="preserve"> passes a test on Illinois-specific real estate brokerage laws</w:t>
            </w:r>
          </w:p>
        </w:tc>
      </w:tr>
      <w:tr w:rsidR="00574932" w:rsidRPr="00C14E09" w:rsidTr="00ED5E5E">
        <w:trPr>
          <w:trHeight w:val="150"/>
          <w:jc w:val="center"/>
        </w:trPr>
        <w:tc>
          <w:tcPr>
            <w:tcW w:w="3357" w:type="dxa"/>
          </w:tcPr>
          <w:p w:rsidR="00574932" w:rsidRPr="00C14E09" w:rsidRDefault="00574932" w:rsidP="00B261C9">
            <w:pPr>
              <w:tabs>
                <w:tab w:val="left" w:pos="1800"/>
              </w:tabs>
              <w:autoSpaceDE w:val="0"/>
              <w:autoSpaceDN w:val="0"/>
              <w:adjustRightInd w:val="0"/>
              <w:rPr>
                <w:rFonts w:ascii="Times New Roman" w:hAnsi="Times New Roman"/>
              </w:rPr>
            </w:pPr>
            <w:r w:rsidRPr="00C14E09">
              <w:rPr>
                <w:rFonts w:ascii="Times New Roman" w:hAnsi="Times New Roman"/>
              </w:rPr>
              <w:t>300, first paragraph</w:t>
            </w:r>
          </w:p>
        </w:tc>
        <w:tc>
          <w:tcPr>
            <w:tcW w:w="3203" w:type="dxa"/>
          </w:tcPr>
          <w:p w:rsidR="00574932" w:rsidRPr="00C14E09" w:rsidRDefault="00574932" w:rsidP="00574932">
            <w:pPr>
              <w:tabs>
                <w:tab w:val="left" w:pos="1800"/>
              </w:tabs>
              <w:autoSpaceDE w:val="0"/>
              <w:autoSpaceDN w:val="0"/>
              <w:adjustRightInd w:val="0"/>
              <w:rPr>
                <w:rFonts w:ascii="Times New Roman" w:hAnsi="Times New Roman"/>
              </w:rPr>
            </w:pPr>
            <w:r w:rsidRPr="00C14E09">
              <w:rPr>
                <w:rFonts w:ascii="Goudy Oldstyle Std" w:hAnsi="Goudy Oldstyle Std"/>
                <w:color w:val="221E1F"/>
                <w:sz w:val="22"/>
                <w:szCs w:val="22"/>
              </w:rPr>
              <w:t>All nationally chartered banks must join the Fed and purchase stock in its district reserve banks. The Fed regulates the flow of money and interest rates in the marketplace through its member banks by controlling reserve requirements and discount rates.</w:t>
            </w:r>
          </w:p>
        </w:tc>
        <w:tc>
          <w:tcPr>
            <w:tcW w:w="3280" w:type="dxa"/>
          </w:tcPr>
          <w:p w:rsidR="00574932" w:rsidRPr="00C14E09" w:rsidRDefault="00574932" w:rsidP="00574932">
            <w:pPr>
              <w:tabs>
                <w:tab w:val="left" w:pos="1800"/>
              </w:tabs>
              <w:autoSpaceDE w:val="0"/>
              <w:autoSpaceDN w:val="0"/>
              <w:adjustRightInd w:val="0"/>
              <w:rPr>
                <w:rFonts w:ascii="Times New Roman" w:hAnsi="Times New Roman"/>
              </w:rPr>
            </w:pPr>
            <w:r w:rsidRPr="00C14E09">
              <w:rPr>
                <w:rFonts w:ascii="Goudy Oldstyle Std" w:hAnsi="Goudy Oldstyle Std"/>
                <w:color w:val="221E1F"/>
                <w:sz w:val="22"/>
                <w:szCs w:val="22"/>
              </w:rPr>
              <w:t>All nationally chartered banks must join the Fed and purchase stock in its district reserve banks. Qualified state-chartered banks may also join the Fed. The Fed regulates the flow of money and interest rates in the marketplace through its member banks (and other depository institutions) by controlling reserve requirements and discount rates.</w:t>
            </w:r>
          </w:p>
        </w:tc>
      </w:tr>
      <w:tr w:rsidR="00BD3507" w:rsidRPr="00C14E09" w:rsidTr="00ED5E5E">
        <w:trPr>
          <w:trHeight w:val="150"/>
          <w:jc w:val="center"/>
        </w:trPr>
        <w:tc>
          <w:tcPr>
            <w:tcW w:w="3357" w:type="dxa"/>
          </w:tcPr>
          <w:p w:rsidR="00BD3507" w:rsidRPr="00C14E09" w:rsidRDefault="00BD3507" w:rsidP="00BE158D">
            <w:pPr>
              <w:tabs>
                <w:tab w:val="left" w:pos="1800"/>
              </w:tabs>
              <w:autoSpaceDE w:val="0"/>
              <w:autoSpaceDN w:val="0"/>
              <w:adjustRightInd w:val="0"/>
              <w:rPr>
                <w:rFonts w:ascii="Times New Roman" w:hAnsi="Times New Roman"/>
              </w:rPr>
            </w:pPr>
            <w:r w:rsidRPr="00C14E09">
              <w:rPr>
                <w:rFonts w:ascii="Times New Roman" w:hAnsi="Times New Roman"/>
              </w:rPr>
              <w:t>305</w:t>
            </w:r>
          </w:p>
        </w:tc>
        <w:tc>
          <w:tcPr>
            <w:tcW w:w="3203" w:type="dxa"/>
          </w:tcPr>
          <w:p w:rsidR="00BD3507" w:rsidRPr="00C14E09" w:rsidRDefault="00BD3507" w:rsidP="00BE158D">
            <w:pPr>
              <w:tabs>
                <w:tab w:val="left" w:pos="1800"/>
              </w:tabs>
              <w:autoSpaceDE w:val="0"/>
              <w:autoSpaceDN w:val="0"/>
              <w:adjustRightInd w:val="0"/>
              <w:rPr>
                <w:rFonts w:ascii="Times New Roman" w:hAnsi="Times New Roman"/>
              </w:rPr>
            </w:pPr>
            <w:r w:rsidRPr="00C14E09">
              <w:rPr>
                <w:rFonts w:ascii="Times New Roman" w:hAnsi="Times New Roman"/>
              </w:rPr>
              <w:t>In Figure 16.4, the effect of the term can be seen on an amortized payment and the amount of interest paid. The monthly payment when borrowing $100,000 at 5% interest varies greatly depending on the term of the loan. Though the longer the loan, the cheaper the payment, the more interest one pays over the life of the loan. For instance, on a 10-year repayment of $100,000 at 5%, the mortgagor ends up paying a total of $27,278.62 in interest. In a 30-year loan with the same figures, the total interest would be $93,255.78.</w:t>
            </w:r>
          </w:p>
        </w:tc>
        <w:tc>
          <w:tcPr>
            <w:tcW w:w="3280" w:type="dxa"/>
          </w:tcPr>
          <w:p w:rsidR="00BD3507" w:rsidRPr="00C14E09" w:rsidRDefault="00BD3507" w:rsidP="00BE158D">
            <w:pPr>
              <w:tabs>
                <w:tab w:val="left" w:pos="1800"/>
              </w:tabs>
              <w:autoSpaceDE w:val="0"/>
              <w:autoSpaceDN w:val="0"/>
              <w:adjustRightInd w:val="0"/>
              <w:rPr>
                <w:rFonts w:ascii="Times New Roman" w:hAnsi="Times New Roman"/>
              </w:rPr>
            </w:pPr>
            <w:r w:rsidRPr="00C14E09">
              <w:rPr>
                <w:rFonts w:ascii="Times New Roman" w:hAnsi="Times New Roman"/>
              </w:rPr>
              <w:t>In Figure 16.4, the effect of the term can be seen on the amortized payment of a $100,000 mortgage paid at 5% interest. What is of most concern to a home buyer is their ability to make the monthly payment fit within their PITI, now and in the future. There are many variables at play including the amount of the loan, the interest rate, and the term.</w:t>
            </w:r>
          </w:p>
        </w:tc>
      </w:tr>
      <w:tr w:rsidR="00C14E09" w:rsidRPr="00C14E09" w:rsidTr="00ED5E5E">
        <w:trPr>
          <w:trHeight w:val="150"/>
          <w:jc w:val="center"/>
        </w:trPr>
        <w:tc>
          <w:tcPr>
            <w:tcW w:w="3357" w:type="dxa"/>
          </w:tcPr>
          <w:p w:rsidR="00C14E09" w:rsidRPr="00C14E09" w:rsidRDefault="00C14E09" w:rsidP="00BE158D">
            <w:pPr>
              <w:tabs>
                <w:tab w:val="left" w:pos="1800"/>
              </w:tabs>
              <w:autoSpaceDE w:val="0"/>
              <w:autoSpaceDN w:val="0"/>
              <w:adjustRightInd w:val="0"/>
              <w:rPr>
                <w:rFonts w:ascii="Times New Roman" w:hAnsi="Times New Roman"/>
              </w:rPr>
            </w:pPr>
            <w:r w:rsidRPr="00C14E09">
              <w:rPr>
                <w:rFonts w:ascii="Times New Roman" w:hAnsi="Times New Roman"/>
              </w:rPr>
              <w:t>386</w:t>
            </w:r>
          </w:p>
        </w:tc>
        <w:tc>
          <w:tcPr>
            <w:tcW w:w="3203" w:type="dxa"/>
          </w:tcPr>
          <w:p w:rsidR="00C14E09" w:rsidRPr="00C14E09" w:rsidRDefault="00C14E09" w:rsidP="00BE158D">
            <w:pPr>
              <w:tabs>
                <w:tab w:val="left" w:pos="1800"/>
              </w:tabs>
              <w:autoSpaceDE w:val="0"/>
              <w:autoSpaceDN w:val="0"/>
              <w:adjustRightInd w:val="0"/>
              <w:rPr>
                <w:rFonts w:ascii="Times New Roman" w:hAnsi="Times New Roman"/>
              </w:rPr>
            </w:pPr>
            <w:r w:rsidRPr="00C14E09">
              <w:rPr>
                <w:rFonts w:ascii="Times New Roman" w:hAnsi="Times New Roman"/>
              </w:rPr>
              <w:t xml:space="preserve">A variance might also be sought to provide relief if existing zoning regulations create a physical hardship for </w:t>
            </w:r>
            <w:r w:rsidRPr="00C14E09">
              <w:rPr>
                <w:rFonts w:ascii="Times New Roman" w:hAnsi="Times New Roman"/>
              </w:rPr>
              <w:lastRenderedPageBreak/>
              <w:t>the development of a specific property. For example, if an owner’s lot is level next to a road but slopes steeply 30 feet away from the road, the zoning board may allow a variance so the owner can build closer to the road than setback requirements generally allow.</w:t>
            </w:r>
          </w:p>
        </w:tc>
        <w:tc>
          <w:tcPr>
            <w:tcW w:w="3280" w:type="dxa"/>
          </w:tcPr>
          <w:p w:rsidR="00C14E09" w:rsidRPr="00C14E09" w:rsidRDefault="00C14E09" w:rsidP="00BE158D">
            <w:pPr>
              <w:tabs>
                <w:tab w:val="left" w:pos="1800"/>
              </w:tabs>
              <w:autoSpaceDE w:val="0"/>
              <w:autoSpaceDN w:val="0"/>
              <w:adjustRightInd w:val="0"/>
              <w:rPr>
                <w:rFonts w:ascii="Times New Roman" w:hAnsi="Times New Roman"/>
              </w:rPr>
            </w:pPr>
            <w:r w:rsidRPr="00C14E09">
              <w:rPr>
                <w:rFonts w:ascii="Times New Roman" w:hAnsi="Times New Roman"/>
              </w:rPr>
              <w:lastRenderedPageBreak/>
              <w:t>(Delete)</w:t>
            </w:r>
          </w:p>
        </w:tc>
      </w:tr>
      <w:tr w:rsidR="00B84900" w:rsidRPr="00C14E09" w:rsidTr="00ED5E5E">
        <w:trPr>
          <w:trHeight w:val="150"/>
          <w:jc w:val="center"/>
        </w:trPr>
        <w:tc>
          <w:tcPr>
            <w:tcW w:w="3357" w:type="dxa"/>
          </w:tcPr>
          <w:p w:rsidR="00B84900" w:rsidRPr="00C14E09" w:rsidRDefault="00B84900" w:rsidP="00BE158D">
            <w:pPr>
              <w:tabs>
                <w:tab w:val="left" w:pos="1800"/>
              </w:tabs>
              <w:autoSpaceDE w:val="0"/>
              <w:autoSpaceDN w:val="0"/>
              <w:adjustRightInd w:val="0"/>
              <w:rPr>
                <w:rFonts w:ascii="Times New Roman" w:hAnsi="Times New Roman"/>
              </w:rPr>
            </w:pPr>
            <w:r>
              <w:rPr>
                <w:rFonts w:ascii="Times New Roman" w:hAnsi="Times New Roman"/>
              </w:rPr>
              <w:t>406, fourth bullet</w:t>
            </w:r>
          </w:p>
        </w:tc>
        <w:tc>
          <w:tcPr>
            <w:tcW w:w="3203" w:type="dxa"/>
          </w:tcPr>
          <w:p w:rsidR="00B84900" w:rsidRPr="00C14E09" w:rsidRDefault="00B84900" w:rsidP="00B84900">
            <w:pPr>
              <w:tabs>
                <w:tab w:val="left" w:pos="1800"/>
              </w:tabs>
              <w:autoSpaceDE w:val="0"/>
              <w:autoSpaceDN w:val="0"/>
              <w:adjustRightInd w:val="0"/>
              <w:rPr>
                <w:rFonts w:ascii="Times New Roman" w:hAnsi="Times New Roman"/>
              </w:rPr>
            </w:pPr>
            <w:r w:rsidRPr="00B84900">
              <w:rPr>
                <w:rFonts w:ascii="Times New Roman" w:hAnsi="Times New Roman"/>
              </w:rPr>
              <w:t>Owner-occupied apartment buildings of four units or less</w:t>
            </w:r>
          </w:p>
        </w:tc>
        <w:tc>
          <w:tcPr>
            <w:tcW w:w="3280" w:type="dxa"/>
          </w:tcPr>
          <w:p w:rsidR="00B84900" w:rsidRPr="00C14E09" w:rsidRDefault="00B84900" w:rsidP="00BE158D">
            <w:pPr>
              <w:tabs>
                <w:tab w:val="left" w:pos="1800"/>
              </w:tabs>
              <w:autoSpaceDE w:val="0"/>
              <w:autoSpaceDN w:val="0"/>
              <w:adjustRightInd w:val="0"/>
              <w:rPr>
                <w:rFonts w:ascii="Times New Roman" w:hAnsi="Times New Roman"/>
              </w:rPr>
            </w:pPr>
            <w:r w:rsidRPr="00B84900">
              <w:rPr>
                <w:rFonts w:ascii="Times New Roman" w:hAnsi="Times New Roman"/>
              </w:rPr>
              <w:t>Apartment buildings for not more than 4 families living independently of each other, if the owner resides in one of the housing accommodations</w:t>
            </w:r>
          </w:p>
        </w:tc>
      </w:tr>
      <w:tr w:rsidR="00ED5E5E" w:rsidRPr="00C14E09" w:rsidTr="00ED5E5E">
        <w:trPr>
          <w:trHeight w:val="150"/>
          <w:jc w:val="center"/>
        </w:trPr>
        <w:tc>
          <w:tcPr>
            <w:tcW w:w="3357" w:type="dxa"/>
          </w:tcPr>
          <w:p w:rsidR="00ED5E5E" w:rsidRDefault="00ED5E5E" w:rsidP="00ED5E5E">
            <w:pPr>
              <w:tabs>
                <w:tab w:val="left" w:pos="1800"/>
              </w:tabs>
              <w:autoSpaceDE w:val="0"/>
              <w:autoSpaceDN w:val="0"/>
              <w:adjustRightInd w:val="0"/>
              <w:rPr>
                <w:rFonts w:ascii="Times New Roman" w:hAnsi="Times New Roman"/>
              </w:rPr>
            </w:pPr>
            <w:r>
              <w:rPr>
                <w:rFonts w:ascii="Times New Roman" w:hAnsi="Times New Roman"/>
              </w:rPr>
              <w:t>417</w:t>
            </w:r>
          </w:p>
        </w:tc>
        <w:tc>
          <w:tcPr>
            <w:tcW w:w="3203" w:type="dxa"/>
          </w:tcPr>
          <w:p w:rsidR="00ED5E5E" w:rsidRPr="00A23AD7" w:rsidRDefault="00ED5E5E" w:rsidP="00ED5E5E">
            <w:pPr>
              <w:autoSpaceDE w:val="0"/>
              <w:autoSpaceDN w:val="0"/>
              <w:adjustRightInd w:val="0"/>
              <w:rPr>
                <w:rFonts w:ascii="Times New Roman" w:hAnsi="Times New Roman"/>
                <w:color w:val="000000"/>
              </w:rPr>
            </w:pPr>
            <w:r>
              <w:rPr>
                <w:rFonts w:ascii="Times New Roman" w:hAnsi="Times New Roman"/>
                <w:color w:val="000000"/>
              </w:rPr>
              <w:t>In 2008, for example, a Boston property management company agreed to pay a $28,000 penalty and spend nearly $290,000 to replace windows containing lead-based paint. In 2009, a large, nonprofit corporation that develops, finances, and manages affordable, mixed-income housing and nearly two dozen associated property owners agreed to pay a $200,000 penalty and to spend more than $2 million in lead paint abatement at their residential properties.</w:t>
            </w:r>
          </w:p>
        </w:tc>
        <w:tc>
          <w:tcPr>
            <w:tcW w:w="3280" w:type="dxa"/>
          </w:tcPr>
          <w:p w:rsidR="00ED5E5E" w:rsidRPr="00C0237A" w:rsidRDefault="00ED5E5E" w:rsidP="00ED5E5E">
            <w:pPr>
              <w:tabs>
                <w:tab w:val="left" w:pos="1800"/>
              </w:tabs>
              <w:autoSpaceDE w:val="0"/>
              <w:autoSpaceDN w:val="0"/>
              <w:adjustRightInd w:val="0"/>
              <w:rPr>
                <w:rFonts w:ascii="Times New Roman" w:hAnsi="Times New Roman"/>
                <w:color w:val="000000"/>
              </w:rPr>
            </w:pPr>
            <w:r>
              <w:rPr>
                <w:rFonts w:ascii="Times New Roman" w:hAnsi="Times New Roman"/>
                <w:color w:val="000000"/>
              </w:rPr>
              <w:t>For example, a Boston property management company agreed to pay a $28,000 penalty and spend nearly $290,000 to replace windows containing lead-based paint. A year later, a large, nonprofit corporation that develops, finances, and manages affordable, mixed-income housing and nearly two dozen associated property owners agreed to pay a $200,000 penalty and to spend more than $2 million in lead paint abatement at their residential properties.</w:t>
            </w:r>
          </w:p>
        </w:tc>
      </w:tr>
      <w:tr w:rsidR="00C14E09" w:rsidRPr="00C14E09" w:rsidTr="00ED5E5E">
        <w:trPr>
          <w:trHeight w:val="150"/>
          <w:jc w:val="center"/>
        </w:trPr>
        <w:tc>
          <w:tcPr>
            <w:tcW w:w="3357" w:type="dxa"/>
          </w:tcPr>
          <w:p w:rsidR="00C14E09" w:rsidRPr="00C14E09" w:rsidRDefault="00C14E09" w:rsidP="00BE158D">
            <w:pPr>
              <w:tabs>
                <w:tab w:val="left" w:pos="1800"/>
              </w:tabs>
              <w:autoSpaceDE w:val="0"/>
              <w:autoSpaceDN w:val="0"/>
              <w:adjustRightInd w:val="0"/>
              <w:rPr>
                <w:rFonts w:ascii="Times New Roman" w:hAnsi="Times New Roman"/>
              </w:rPr>
            </w:pPr>
            <w:r w:rsidRPr="00C14E09">
              <w:rPr>
                <w:rFonts w:ascii="Times New Roman" w:hAnsi="Times New Roman"/>
              </w:rPr>
              <w:t>466</w:t>
            </w:r>
          </w:p>
        </w:tc>
        <w:tc>
          <w:tcPr>
            <w:tcW w:w="3203" w:type="dxa"/>
          </w:tcPr>
          <w:p w:rsidR="00C14E09" w:rsidRPr="00C14E09" w:rsidRDefault="00C14E09" w:rsidP="00BE158D">
            <w:pPr>
              <w:tabs>
                <w:tab w:val="left" w:pos="1800"/>
              </w:tabs>
              <w:autoSpaceDE w:val="0"/>
              <w:autoSpaceDN w:val="0"/>
              <w:adjustRightInd w:val="0"/>
              <w:rPr>
                <w:rFonts w:ascii="Times New Roman" w:hAnsi="Times New Roman"/>
              </w:rPr>
            </w:pPr>
            <w:r w:rsidRPr="00C14E09">
              <w:rPr>
                <w:rFonts w:ascii="Times New Roman" w:hAnsi="Times New Roman"/>
              </w:rPr>
              <w:t>A fraction has two parts: the nominator (the number above the line) and the denominator (the number below the line) (see Figure 24.1).</w:t>
            </w:r>
          </w:p>
        </w:tc>
        <w:tc>
          <w:tcPr>
            <w:tcW w:w="3280" w:type="dxa"/>
          </w:tcPr>
          <w:p w:rsidR="00C14E09" w:rsidRPr="00C14E09" w:rsidRDefault="00C14E09" w:rsidP="00BE158D">
            <w:pPr>
              <w:tabs>
                <w:tab w:val="left" w:pos="1800"/>
              </w:tabs>
              <w:autoSpaceDE w:val="0"/>
              <w:autoSpaceDN w:val="0"/>
              <w:adjustRightInd w:val="0"/>
              <w:rPr>
                <w:rFonts w:ascii="Times New Roman" w:hAnsi="Times New Roman"/>
              </w:rPr>
            </w:pPr>
            <w:r w:rsidRPr="00C14E09">
              <w:rPr>
                <w:rFonts w:ascii="Times New Roman" w:hAnsi="Times New Roman"/>
              </w:rPr>
              <w:t>A fraction has two parts: the numerator (the number above the line) and the denominator (the number below the line) (see Figure 24.1).</w:t>
            </w:r>
          </w:p>
        </w:tc>
      </w:tr>
      <w:tr w:rsidR="00C14E09" w:rsidRPr="00C14E09" w:rsidTr="00ED5E5E">
        <w:trPr>
          <w:trHeight w:val="150"/>
          <w:jc w:val="center"/>
        </w:trPr>
        <w:tc>
          <w:tcPr>
            <w:tcW w:w="3357" w:type="dxa"/>
          </w:tcPr>
          <w:p w:rsidR="00C14E09" w:rsidRPr="00C14E09" w:rsidRDefault="00C14E09" w:rsidP="00BE158D">
            <w:pPr>
              <w:tabs>
                <w:tab w:val="left" w:pos="1800"/>
              </w:tabs>
              <w:autoSpaceDE w:val="0"/>
              <w:autoSpaceDN w:val="0"/>
              <w:adjustRightInd w:val="0"/>
              <w:rPr>
                <w:rFonts w:ascii="Times New Roman" w:hAnsi="Times New Roman"/>
              </w:rPr>
            </w:pPr>
            <w:r w:rsidRPr="00C14E09">
              <w:rPr>
                <w:rFonts w:ascii="Times New Roman" w:hAnsi="Times New Roman"/>
              </w:rPr>
              <w:t>469</w:t>
            </w:r>
          </w:p>
        </w:tc>
        <w:tc>
          <w:tcPr>
            <w:tcW w:w="3203" w:type="dxa"/>
          </w:tcPr>
          <w:p w:rsidR="00C14E09" w:rsidRPr="00C14E09" w:rsidRDefault="00C14E09" w:rsidP="00BE158D">
            <w:pPr>
              <w:tabs>
                <w:tab w:val="left" w:pos="1800"/>
              </w:tabs>
              <w:autoSpaceDE w:val="0"/>
              <w:autoSpaceDN w:val="0"/>
              <w:adjustRightInd w:val="0"/>
              <w:rPr>
                <w:rFonts w:ascii="Times New Roman" w:hAnsi="Times New Roman"/>
              </w:rPr>
            </w:pPr>
            <w:r w:rsidRPr="00C14E09">
              <w:rPr>
                <w:rFonts w:ascii="Times New Roman" w:hAnsi="Times New Roman"/>
              </w:rPr>
              <w:t xml:space="preserve">Interest rate tables, such as the one in Figure 16.4, can be used to shortcut some of the steps involved in computing monthly payments of principal and interest. Such tables can be used to determine interest payments. They also can be used to tell the potential </w:t>
            </w:r>
            <w:r w:rsidRPr="00C14E09">
              <w:rPr>
                <w:rFonts w:ascii="Times New Roman" w:hAnsi="Times New Roman"/>
              </w:rPr>
              <w:lastRenderedPageBreak/>
              <w:t>investor how much of the principal balance must be paid to pay down the loan balance over a given number of payments, called amortization.</w:t>
            </w:r>
          </w:p>
        </w:tc>
        <w:tc>
          <w:tcPr>
            <w:tcW w:w="3280" w:type="dxa"/>
          </w:tcPr>
          <w:p w:rsidR="00C14E09" w:rsidRPr="00C14E09" w:rsidRDefault="00C14E09" w:rsidP="00BE158D">
            <w:pPr>
              <w:tabs>
                <w:tab w:val="left" w:pos="1800"/>
              </w:tabs>
              <w:autoSpaceDE w:val="0"/>
              <w:autoSpaceDN w:val="0"/>
              <w:adjustRightInd w:val="0"/>
              <w:rPr>
                <w:rFonts w:ascii="Times New Roman" w:hAnsi="Times New Roman"/>
              </w:rPr>
            </w:pPr>
            <w:r w:rsidRPr="00C14E09">
              <w:rPr>
                <w:rFonts w:ascii="Times New Roman" w:hAnsi="Times New Roman"/>
              </w:rPr>
              <w:lastRenderedPageBreak/>
              <w:t xml:space="preserve">Interest rate tables and loan amortization calculators which can be found online can be used to shortcut some of the steps involved in computing monthly payments of principal and interest. Such tables and calculators can be used to determine interest payments. </w:t>
            </w:r>
            <w:r w:rsidRPr="00C14E09">
              <w:rPr>
                <w:rFonts w:ascii="Times New Roman" w:hAnsi="Times New Roman"/>
              </w:rPr>
              <w:lastRenderedPageBreak/>
              <w:t>They also can be used to tell the potential investor how much of the principal balance must be paid to pay down the loan balance over a given number of payments, called amortization.</w:t>
            </w:r>
          </w:p>
        </w:tc>
      </w:tr>
      <w:tr w:rsidR="00C14E09" w:rsidRPr="00C14E09" w:rsidTr="00ED5E5E">
        <w:trPr>
          <w:trHeight w:val="150"/>
          <w:jc w:val="center"/>
        </w:trPr>
        <w:tc>
          <w:tcPr>
            <w:tcW w:w="3357" w:type="dxa"/>
          </w:tcPr>
          <w:p w:rsidR="00C14E09" w:rsidRPr="00C14E09" w:rsidRDefault="00C14E09" w:rsidP="00BE158D">
            <w:pPr>
              <w:tabs>
                <w:tab w:val="left" w:pos="1800"/>
              </w:tabs>
              <w:autoSpaceDE w:val="0"/>
              <w:autoSpaceDN w:val="0"/>
              <w:adjustRightInd w:val="0"/>
              <w:rPr>
                <w:rFonts w:ascii="Times New Roman" w:hAnsi="Times New Roman"/>
              </w:rPr>
            </w:pPr>
            <w:r w:rsidRPr="00C14E09">
              <w:rPr>
                <w:rFonts w:ascii="Times New Roman" w:hAnsi="Times New Roman"/>
              </w:rPr>
              <w:lastRenderedPageBreak/>
              <w:t>469</w:t>
            </w:r>
          </w:p>
        </w:tc>
        <w:tc>
          <w:tcPr>
            <w:tcW w:w="3203" w:type="dxa"/>
          </w:tcPr>
          <w:p w:rsidR="00C14E09" w:rsidRPr="00C14E09" w:rsidRDefault="00C14E09" w:rsidP="00BE158D">
            <w:pPr>
              <w:tabs>
                <w:tab w:val="left" w:pos="1800"/>
              </w:tabs>
              <w:autoSpaceDE w:val="0"/>
              <w:autoSpaceDN w:val="0"/>
              <w:adjustRightInd w:val="0"/>
              <w:rPr>
                <w:rFonts w:ascii="Times New Roman" w:hAnsi="Times New Roman"/>
              </w:rPr>
            </w:pPr>
            <w:r w:rsidRPr="00C14E09">
              <w:rPr>
                <w:rFonts w:ascii="Times New Roman" w:hAnsi="Times New Roman"/>
              </w:rPr>
              <w:t>FOR EXAMPLE What is the monthly payment on a loan for $250,000 for 30 years at a 4 1/8% if the loan is to be fully amortized by the end of that time?</w:t>
            </w:r>
          </w:p>
          <w:p w:rsidR="00C14E09" w:rsidRPr="00C14E09" w:rsidRDefault="00C14E09" w:rsidP="00BE158D">
            <w:pPr>
              <w:tabs>
                <w:tab w:val="left" w:pos="1800"/>
              </w:tabs>
              <w:autoSpaceDE w:val="0"/>
              <w:autoSpaceDN w:val="0"/>
              <w:adjustRightInd w:val="0"/>
              <w:rPr>
                <w:rFonts w:ascii="Times New Roman" w:hAnsi="Times New Roman"/>
              </w:rPr>
            </w:pPr>
            <w:r w:rsidRPr="00C14E09">
              <w:rPr>
                <w:rFonts w:ascii="Times New Roman" w:hAnsi="Times New Roman"/>
              </w:rPr>
              <w:t>According to Figure 16.4, a loan of $1,000 at 41⁄8% for 30 years requires a payment of $4.85 per month to be completely paid in that time. The monthly payment on a $250,000 loan is as follows:</w:t>
            </w:r>
          </w:p>
          <w:p w:rsidR="00C14E09" w:rsidRPr="00C14E09" w:rsidRDefault="00C14E09" w:rsidP="00BE158D">
            <w:pPr>
              <w:tabs>
                <w:tab w:val="left" w:pos="1800"/>
              </w:tabs>
              <w:autoSpaceDE w:val="0"/>
              <w:autoSpaceDN w:val="0"/>
              <w:adjustRightInd w:val="0"/>
              <w:rPr>
                <w:rFonts w:ascii="Times New Roman" w:hAnsi="Times New Roman"/>
              </w:rPr>
            </w:pPr>
            <w:r w:rsidRPr="00C14E09">
              <w:rPr>
                <w:rFonts w:ascii="Times New Roman" w:hAnsi="Times New Roman"/>
              </w:rPr>
              <w:t>$4.85 × 250 = $1,212.50</w:t>
            </w:r>
          </w:p>
        </w:tc>
        <w:tc>
          <w:tcPr>
            <w:tcW w:w="3280" w:type="dxa"/>
          </w:tcPr>
          <w:p w:rsidR="00C14E09" w:rsidRPr="00C14E09" w:rsidRDefault="00C14E09" w:rsidP="00BE158D">
            <w:pPr>
              <w:tabs>
                <w:tab w:val="left" w:pos="1800"/>
              </w:tabs>
              <w:autoSpaceDE w:val="0"/>
              <w:autoSpaceDN w:val="0"/>
              <w:adjustRightInd w:val="0"/>
              <w:rPr>
                <w:rFonts w:ascii="Times New Roman" w:hAnsi="Times New Roman"/>
              </w:rPr>
            </w:pPr>
            <w:r w:rsidRPr="00C14E09">
              <w:rPr>
                <w:rFonts w:ascii="Times New Roman" w:hAnsi="Times New Roman"/>
              </w:rPr>
              <w:t>(Delete)</w:t>
            </w:r>
          </w:p>
        </w:tc>
      </w:tr>
      <w:tr w:rsidR="00B84900" w:rsidRPr="00C14E09" w:rsidTr="00ED5E5E">
        <w:trPr>
          <w:trHeight w:val="150"/>
          <w:jc w:val="center"/>
        </w:trPr>
        <w:tc>
          <w:tcPr>
            <w:tcW w:w="3357" w:type="dxa"/>
          </w:tcPr>
          <w:p w:rsidR="00B84900" w:rsidRPr="00C14E09" w:rsidRDefault="00B84900" w:rsidP="00BE158D">
            <w:pPr>
              <w:tabs>
                <w:tab w:val="left" w:pos="1800"/>
              </w:tabs>
              <w:autoSpaceDE w:val="0"/>
              <w:autoSpaceDN w:val="0"/>
              <w:adjustRightInd w:val="0"/>
              <w:rPr>
                <w:rFonts w:ascii="Times New Roman" w:hAnsi="Times New Roman"/>
              </w:rPr>
            </w:pPr>
            <w:r>
              <w:rPr>
                <w:rFonts w:ascii="Times New Roman" w:hAnsi="Times New Roman"/>
              </w:rPr>
              <w:t>482, question 54</w:t>
            </w:r>
          </w:p>
        </w:tc>
        <w:tc>
          <w:tcPr>
            <w:tcW w:w="3203" w:type="dxa"/>
          </w:tcPr>
          <w:p w:rsidR="00B84900" w:rsidRPr="00C14E09" w:rsidRDefault="00B84900" w:rsidP="00B84900">
            <w:pPr>
              <w:tabs>
                <w:tab w:val="left" w:pos="1800"/>
              </w:tabs>
              <w:autoSpaceDE w:val="0"/>
              <w:autoSpaceDN w:val="0"/>
              <w:adjustRightInd w:val="0"/>
              <w:rPr>
                <w:rFonts w:ascii="Times New Roman" w:hAnsi="Times New Roman"/>
              </w:rPr>
            </w:pPr>
            <w:proofErr w:type="gramStart"/>
            <w:r>
              <w:rPr>
                <w:rFonts w:ascii="Times New Roman" w:hAnsi="Times New Roman"/>
              </w:rPr>
              <w:t>d</w:t>
            </w:r>
            <w:proofErr w:type="gramEnd"/>
            <w:r>
              <w:rPr>
                <w:rFonts w:ascii="Times New Roman" w:hAnsi="Times New Roman"/>
              </w:rPr>
              <w:t xml:space="preserve">. </w:t>
            </w:r>
            <w:r w:rsidRPr="00B84900">
              <w:rPr>
                <w:rFonts w:ascii="Times New Roman" w:hAnsi="Times New Roman"/>
              </w:rPr>
              <w:t xml:space="preserve">no valid agreement exists </w:t>
            </w:r>
            <w:r>
              <w:rPr>
                <w:rFonts w:ascii="Times New Roman" w:hAnsi="Times New Roman"/>
              </w:rPr>
              <w:t xml:space="preserve">because the man’s </w:t>
            </w:r>
            <w:r w:rsidRPr="00B84900">
              <w:rPr>
                <w:rFonts w:ascii="Times New Roman" w:hAnsi="Times New Roman"/>
              </w:rPr>
              <w:t>counteroffer was not withdrawn within</w:t>
            </w:r>
            <w:r>
              <w:rPr>
                <w:rFonts w:ascii="Times New Roman" w:hAnsi="Times New Roman"/>
              </w:rPr>
              <w:t xml:space="preserve"> </w:t>
            </w:r>
            <w:r w:rsidRPr="00B84900">
              <w:rPr>
                <w:rFonts w:ascii="Times New Roman" w:hAnsi="Times New Roman"/>
              </w:rPr>
              <w:t>24 hours.</w:t>
            </w:r>
          </w:p>
        </w:tc>
        <w:tc>
          <w:tcPr>
            <w:tcW w:w="3280" w:type="dxa"/>
          </w:tcPr>
          <w:p w:rsidR="00B84900" w:rsidRPr="00C14E09" w:rsidRDefault="00B84900" w:rsidP="00BE158D">
            <w:pPr>
              <w:tabs>
                <w:tab w:val="left" w:pos="1800"/>
              </w:tabs>
              <w:autoSpaceDE w:val="0"/>
              <w:autoSpaceDN w:val="0"/>
              <w:adjustRightInd w:val="0"/>
              <w:rPr>
                <w:rFonts w:ascii="Times New Roman" w:hAnsi="Times New Roman"/>
              </w:rPr>
            </w:pPr>
            <w:proofErr w:type="gramStart"/>
            <w:r>
              <w:rPr>
                <w:rFonts w:ascii="Times New Roman" w:hAnsi="Times New Roman"/>
              </w:rPr>
              <w:t>d</w:t>
            </w:r>
            <w:proofErr w:type="gramEnd"/>
            <w:r>
              <w:rPr>
                <w:rFonts w:ascii="Times New Roman" w:hAnsi="Times New Roman"/>
              </w:rPr>
              <w:t xml:space="preserve">. </w:t>
            </w:r>
            <w:r w:rsidRPr="00B84900">
              <w:rPr>
                <w:rFonts w:ascii="Times New Roman" w:hAnsi="Times New Roman"/>
              </w:rPr>
              <w:t xml:space="preserve">no valid agreement exists </w:t>
            </w:r>
            <w:r>
              <w:rPr>
                <w:rFonts w:ascii="Times New Roman" w:hAnsi="Times New Roman"/>
              </w:rPr>
              <w:t xml:space="preserve">because the man’s </w:t>
            </w:r>
            <w:r w:rsidRPr="00B84900">
              <w:rPr>
                <w:rFonts w:ascii="Times New Roman" w:hAnsi="Times New Roman"/>
              </w:rPr>
              <w:t>counteroffer cancelled the woman’s original offer and, once rejected, it cannot be re-accepted.</w:t>
            </w:r>
          </w:p>
        </w:tc>
      </w:tr>
      <w:tr w:rsidR="00C14E09" w:rsidRPr="00C14E09" w:rsidTr="00ED5E5E">
        <w:trPr>
          <w:trHeight w:val="150"/>
          <w:jc w:val="center"/>
        </w:trPr>
        <w:tc>
          <w:tcPr>
            <w:tcW w:w="3357" w:type="dxa"/>
          </w:tcPr>
          <w:p w:rsidR="00C14E09" w:rsidRPr="00C14E09" w:rsidRDefault="00C14E09" w:rsidP="00BE158D">
            <w:pPr>
              <w:tabs>
                <w:tab w:val="left" w:pos="1800"/>
              </w:tabs>
              <w:autoSpaceDE w:val="0"/>
              <w:autoSpaceDN w:val="0"/>
              <w:adjustRightInd w:val="0"/>
              <w:rPr>
                <w:rFonts w:ascii="Times New Roman" w:hAnsi="Times New Roman"/>
              </w:rPr>
            </w:pPr>
            <w:r w:rsidRPr="00C14E09">
              <w:rPr>
                <w:rFonts w:ascii="Times New Roman" w:hAnsi="Times New Roman"/>
              </w:rPr>
              <w:t>501</w:t>
            </w:r>
          </w:p>
        </w:tc>
        <w:tc>
          <w:tcPr>
            <w:tcW w:w="3203" w:type="dxa"/>
          </w:tcPr>
          <w:p w:rsidR="00C14E09" w:rsidRPr="00C14E09" w:rsidRDefault="00C14E09" w:rsidP="00BE158D">
            <w:pPr>
              <w:tabs>
                <w:tab w:val="left" w:pos="1800"/>
              </w:tabs>
              <w:autoSpaceDE w:val="0"/>
              <w:autoSpaceDN w:val="0"/>
              <w:adjustRightInd w:val="0"/>
              <w:rPr>
                <w:rFonts w:ascii="Times New Roman" w:hAnsi="Times New Roman"/>
              </w:rPr>
            </w:pPr>
            <w:r w:rsidRPr="00C14E09">
              <w:rPr>
                <w:rFonts w:ascii="Times New Roman" w:hAnsi="Times New Roman"/>
              </w:rPr>
              <w:t>The monthly rent on a warehouse is $1.85 per square foot. Assuming the warehouse is 36 feet by 200 feet, what is the annual rent?</w:t>
            </w:r>
          </w:p>
        </w:tc>
        <w:tc>
          <w:tcPr>
            <w:tcW w:w="3280" w:type="dxa"/>
          </w:tcPr>
          <w:p w:rsidR="00C14E09" w:rsidRPr="00C14E09" w:rsidRDefault="00C14E09" w:rsidP="00BE158D">
            <w:pPr>
              <w:tabs>
                <w:tab w:val="left" w:pos="1800"/>
              </w:tabs>
              <w:autoSpaceDE w:val="0"/>
              <w:autoSpaceDN w:val="0"/>
              <w:adjustRightInd w:val="0"/>
              <w:rPr>
                <w:rFonts w:ascii="Times New Roman" w:hAnsi="Times New Roman"/>
              </w:rPr>
            </w:pPr>
            <w:r w:rsidRPr="00C14E09">
              <w:rPr>
                <w:rFonts w:ascii="Times New Roman" w:hAnsi="Times New Roman"/>
              </w:rPr>
              <w:t>The monthly rent on a warehouse is $1.85 per square foot. Assuming the warehouse is 36 feet by 200 feet, what is the total monthly rent?</w:t>
            </w:r>
          </w:p>
        </w:tc>
      </w:tr>
      <w:tr w:rsidR="00B84900" w:rsidRPr="00C14E09" w:rsidTr="00ED5E5E">
        <w:trPr>
          <w:trHeight w:val="150"/>
          <w:jc w:val="center"/>
        </w:trPr>
        <w:tc>
          <w:tcPr>
            <w:tcW w:w="3357" w:type="dxa"/>
          </w:tcPr>
          <w:p w:rsidR="00B84900" w:rsidRPr="00C14E09" w:rsidRDefault="00B84900" w:rsidP="00BE158D">
            <w:pPr>
              <w:tabs>
                <w:tab w:val="left" w:pos="1800"/>
              </w:tabs>
              <w:autoSpaceDE w:val="0"/>
              <w:autoSpaceDN w:val="0"/>
              <w:adjustRightInd w:val="0"/>
              <w:rPr>
                <w:rFonts w:ascii="Times New Roman" w:hAnsi="Times New Roman"/>
              </w:rPr>
            </w:pPr>
            <w:r>
              <w:rPr>
                <w:rFonts w:ascii="Times New Roman" w:hAnsi="Times New Roman"/>
              </w:rPr>
              <w:t>530</w:t>
            </w:r>
          </w:p>
        </w:tc>
        <w:tc>
          <w:tcPr>
            <w:tcW w:w="3203" w:type="dxa"/>
          </w:tcPr>
          <w:p w:rsidR="00B84900" w:rsidRPr="00C14E09" w:rsidRDefault="00B84900" w:rsidP="00BE158D">
            <w:pPr>
              <w:tabs>
                <w:tab w:val="left" w:pos="1800"/>
              </w:tabs>
              <w:autoSpaceDE w:val="0"/>
              <w:autoSpaceDN w:val="0"/>
              <w:adjustRightInd w:val="0"/>
              <w:rPr>
                <w:rFonts w:ascii="Times New Roman" w:hAnsi="Times New Roman"/>
              </w:rPr>
            </w:pPr>
            <w:proofErr w:type="gramStart"/>
            <w:r w:rsidRPr="00B84900">
              <w:rPr>
                <w:rFonts w:ascii="Times New Roman" w:hAnsi="Times New Roman"/>
              </w:rPr>
              <w:t>holographic</w:t>
            </w:r>
            <w:proofErr w:type="gramEnd"/>
            <w:r w:rsidRPr="00B84900">
              <w:rPr>
                <w:rFonts w:ascii="Times New Roman" w:hAnsi="Times New Roman"/>
              </w:rPr>
              <w:t xml:space="preserve"> will A will that is written, dated, and signed in the testator’s handwriting.</w:t>
            </w:r>
          </w:p>
        </w:tc>
        <w:tc>
          <w:tcPr>
            <w:tcW w:w="3280" w:type="dxa"/>
          </w:tcPr>
          <w:p w:rsidR="00B84900" w:rsidRPr="00C14E09" w:rsidRDefault="00B84900" w:rsidP="00BE158D">
            <w:pPr>
              <w:tabs>
                <w:tab w:val="left" w:pos="1800"/>
              </w:tabs>
              <w:autoSpaceDE w:val="0"/>
              <w:autoSpaceDN w:val="0"/>
              <w:adjustRightInd w:val="0"/>
              <w:rPr>
                <w:rFonts w:ascii="Times New Roman" w:hAnsi="Times New Roman"/>
              </w:rPr>
            </w:pPr>
            <w:r>
              <w:rPr>
                <w:rFonts w:ascii="Times New Roman" w:hAnsi="Times New Roman"/>
              </w:rPr>
              <w:t>(Delete)</w:t>
            </w:r>
          </w:p>
        </w:tc>
      </w:tr>
      <w:tr w:rsidR="00C14E09" w:rsidRPr="00C14E09" w:rsidTr="00ED5E5E">
        <w:trPr>
          <w:trHeight w:val="150"/>
          <w:jc w:val="center"/>
        </w:trPr>
        <w:tc>
          <w:tcPr>
            <w:tcW w:w="3357" w:type="dxa"/>
          </w:tcPr>
          <w:p w:rsidR="00C14E09" w:rsidRPr="00C14E09" w:rsidRDefault="00C14E09" w:rsidP="00BE158D">
            <w:pPr>
              <w:tabs>
                <w:tab w:val="left" w:pos="1800"/>
              </w:tabs>
              <w:autoSpaceDE w:val="0"/>
              <w:autoSpaceDN w:val="0"/>
              <w:adjustRightInd w:val="0"/>
              <w:rPr>
                <w:rFonts w:ascii="Times New Roman" w:hAnsi="Times New Roman"/>
              </w:rPr>
            </w:pPr>
            <w:r w:rsidRPr="00C14E09">
              <w:rPr>
                <w:rFonts w:ascii="Times New Roman" w:hAnsi="Times New Roman"/>
              </w:rPr>
              <w:t>544, Unit 6, question 1</w:t>
            </w:r>
          </w:p>
        </w:tc>
        <w:tc>
          <w:tcPr>
            <w:tcW w:w="3203" w:type="dxa"/>
          </w:tcPr>
          <w:p w:rsidR="00C14E09" w:rsidRPr="00C14E09" w:rsidRDefault="00C14E09" w:rsidP="00BE158D">
            <w:pPr>
              <w:tabs>
                <w:tab w:val="left" w:pos="1800"/>
              </w:tabs>
              <w:autoSpaceDE w:val="0"/>
              <w:autoSpaceDN w:val="0"/>
              <w:adjustRightInd w:val="0"/>
              <w:rPr>
                <w:rFonts w:ascii="Times New Roman" w:hAnsi="Times New Roman"/>
              </w:rPr>
            </w:pPr>
            <w:r w:rsidRPr="00C14E09">
              <w:rPr>
                <w:rFonts w:ascii="Times New Roman" w:hAnsi="Times New Roman"/>
              </w:rPr>
              <w:t>c (88)</w:t>
            </w:r>
          </w:p>
        </w:tc>
        <w:tc>
          <w:tcPr>
            <w:tcW w:w="3280" w:type="dxa"/>
          </w:tcPr>
          <w:p w:rsidR="00C14E09" w:rsidRPr="00C14E09" w:rsidRDefault="00C14E09" w:rsidP="00BE158D">
            <w:pPr>
              <w:tabs>
                <w:tab w:val="left" w:pos="1800"/>
              </w:tabs>
              <w:autoSpaceDE w:val="0"/>
              <w:autoSpaceDN w:val="0"/>
              <w:adjustRightInd w:val="0"/>
              <w:rPr>
                <w:rFonts w:ascii="Times New Roman" w:hAnsi="Times New Roman"/>
              </w:rPr>
            </w:pPr>
            <w:r w:rsidRPr="00C14E09">
              <w:rPr>
                <w:rFonts w:ascii="Times New Roman" w:hAnsi="Times New Roman"/>
              </w:rPr>
              <w:t>b (88)</w:t>
            </w:r>
          </w:p>
        </w:tc>
      </w:tr>
      <w:tr w:rsidR="00C14E09" w:rsidRPr="00C14E09" w:rsidTr="00ED5E5E">
        <w:trPr>
          <w:trHeight w:val="150"/>
          <w:jc w:val="center"/>
        </w:trPr>
        <w:tc>
          <w:tcPr>
            <w:tcW w:w="3357" w:type="dxa"/>
          </w:tcPr>
          <w:p w:rsidR="00C14E09" w:rsidRPr="00C14E09" w:rsidRDefault="00C14E09" w:rsidP="00BE158D">
            <w:pPr>
              <w:tabs>
                <w:tab w:val="left" w:pos="1800"/>
              </w:tabs>
              <w:autoSpaceDE w:val="0"/>
              <w:autoSpaceDN w:val="0"/>
              <w:adjustRightInd w:val="0"/>
              <w:rPr>
                <w:rFonts w:ascii="Times New Roman" w:hAnsi="Times New Roman"/>
              </w:rPr>
            </w:pPr>
            <w:r w:rsidRPr="00C14E09">
              <w:rPr>
                <w:rFonts w:ascii="Times New Roman" w:hAnsi="Times New Roman"/>
              </w:rPr>
              <w:t>544, Unit 6, question 2</w:t>
            </w:r>
          </w:p>
        </w:tc>
        <w:tc>
          <w:tcPr>
            <w:tcW w:w="3203" w:type="dxa"/>
          </w:tcPr>
          <w:p w:rsidR="00C14E09" w:rsidRPr="00C14E09" w:rsidRDefault="00C14E09" w:rsidP="00BE158D">
            <w:pPr>
              <w:tabs>
                <w:tab w:val="left" w:pos="1800"/>
              </w:tabs>
              <w:autoSpaceDE w:val="0"/>
              <w:autoSpaceDN w:val="0"/>
              <w:adjustRightInd w:val="0"/>
              <w:rPr>
                <w:rFonts w:ascii="Times New Roman" w:hAnsi="Times New Roman"/>
              </w:rPr>
            </w:pPr>
            <w:r w:rsidRPr="00C14E09">
              <w:rPr>
                <w:rFonts w:ascii="Times New Roman" w:hAnsi="Times New Roman"/>
              </w:rPr>
              <w:t>d (88)</w:t>
            </w:r>
          </w:p>
        </w:tc>
        <w:tc>
          <w:tcPr>
            <w:tcW w:w="3280" w:type="dxa"/>
          </w:tcPr>
          <w:p w:rsidR="00C14E09" w:rsidRPr="00C14E09" w:rsidRDefault="00C14E09" w:rsidP="00BE158D">
            <w:pPr>
              <w:tabs>
                <w:tab w:val="left" w:pos="1800"/>
              </w:tabs>
              <w:autoSpaceDE w:val="0"/>
              <w:autoSpaceDN w:val="0"/>
              <w:adjustRightInd w:val="0"/>
              <w:rPr>
                <w:rFonts w:ascii="Times New Roman" w:hAnsi="Times New Roman"/>
              </w:rPr>
            </w:pPr>
            <w:r w:rsidRPr="00C14E09">
              <w:rPr>
                <w:rFonts w:ascii="Times New Roman" w:hAnsi="Times New Roman"/>
              </w:rPr>
              <w:t>c (88)</w:t>
            </w:r>
          </w:p>
        </w:tc>
      </w:tr>
      <w:tr w:rsidR="00C14E09" w:rsidRPr="00C14E09" w:rsidTr="00ED5E5E">
        <w:trPr>
          <w:trHeight w:val="150"/>
          <w:jc w:val="center"/>
        </w:trPr>
        <w:tc>
          <w:tcPr>
            <w:tcW w:w="3357" w:type="dxa"/>
          </w:tcPr>
          <w:p w:rsidR="00C14E09" w:rsidRPr="00C14E09" w:rsidRDefault="00C14E09" w:rsidP="00BE158D">
            <w:pPr>
              <w:tabs>
                <w:tab w:val="left" w:pos="1800"/>
              </w:tabs>
              <w:autoSpaceDE w:val="0"/>
              <w:autoSpaceDN w:val="0"/>
              <w:adjustRightInd w:val="0"/>
              <w:rPr>
                <w:rFonts w:ascii="Times New Roman" w:hAnsi="Times New Roman"/>
              </w:rPr>
            </w:pPr>
            <w:r w:rsidRPr="00C14E09">
              <w:rPr>
                <w:rFonts w:ascii="Times New Roman" w:hAnsi="Times New Roman"/>
              </w:rPr>
              <w:t>544, Unit 6, question 3</w:t>
            </w:r>
          </w:p>
        </w:tc>
        <w:tc>
          <w:tcPr>
            <w:tcW w:w="3203" w:type="dxa"/>
          </w:tcPr>
          <w:p w:rsidR="00C14E09" w:rsidRPr="00C14E09" w:rsidRDefault="00C14E09" w:rsidP="00BE158D">
            <w:pPr>
              <w:tabs>
                <w:tab w:val="left" w:pos="1800"/>
              </w:tabs>
              <w:autoSpaceDE w:val="0"/>
              <w:autoSpaceDN w:val="0"/>
              <w:adjustRightInd w:val="0"/>
              <w:rPr>
                <w:rFonts w:ascii="Times New Roman" w:hAnsi="Times New Roman"/>
              </w:rPr>
            </w:pPr>
            <w:r w:rsidRPr="00C14E09">
              <w:rPr>
                <w:rFonts w:ascii="Times New Roman" w:hAnsi="Times New Roman"/>
              </w:rPr>
              <w:t>c (109)</w:t>
            </w:r>
          </w:p>
        </w:tc>
        <w:tc>
          <w:tcPr>
            <w:tcW w:w="3280" w:type="dxa"/>
          </w:tcPr>
          <w:p w:rsidR="00C14E09" w:rsidRPr="00C14E09" w:rsidRDefault="00C14E09" w:rsidP="00BE158D">
            <w:pPr>
              <w:tabs>
                <w:tab w:val="left" w:pos="1800"/>
              </w:tabs>
              <w:autoSpaceDE w:val="0"/>
              <w:autoSpaceDN w:val="0"/>
              <w:adjustRightInd w:val="0"/>
              <w:rPr>
                <w:rFonts w:ascii="Times New Roman" w:hAnsi="Times New Roman"/>
              </w:rPr>
            </w:pPr>
            <w:r w:rsidRPr="00C14E09">
              <w:rPr>
                <w:rFonts w:ascii="Times New Roman" w:hAnsi="Times New Roman"/>
              </w:rPr>
              <w:t>a (109)</w:t>
            </w:r>
          </w:p>
        </w:tc>
      </w:tr>
      <w:tr w:rsidR="00C14E09" w:rsidRPr="00C14E09" w:rsidTr="00ED5E5E">
        <w:trPr>
          <w:trHeight w:val="150"/>
          <w:jc w:val="center"/>
        </w:trPr>
        <w:tc>
          <w:tcPr>
            <w:tcW w:w="3357" w:type="dxa"/>
          </w:tcPr>
          <w:p w:rsidR="00C14E09" w:rsidRPr="00C14E09" w:rsidRDefault="00C14E09" w:rsidP="00BE158D">
            <w:pPr>
              <w:tabs>
                <w:tab w:val="left" w:pos="1800"/>
              </w:tabs>
              <w:autoSpaceDE w:val="0"/>
              <w:autoSpaceDN w:val="0"/>
              <w:adjustRightInd w:val="0"/>
              <w:rPr>
                <w:rFonts w:ascii="Times New Roman" w:hAnsi="Times New Roman"/>
              </w:rPr>
            </w:pPr>
            <w:r w:rsidRPr="00C14E09">
              <w:rPr>
                <w:rFonts w:ascii="Times New Roman" w:hAnsi="Times New Roman"/>
              </w:rPr>
              <w:t>544, Unit 6, question 4</w:t>
            </w:r>
          </w:p>
        </w:tc>
        <w:tc>
          <w:tcPr>
            <w:tcW w:w="3203" w:type="dxa"/>
          </w:tcPr>
          <w:p w:rsidR="00C14E09" w:rsidRPr="00C14E09" w:rsidRDefault="00C14E09" w:rsidP="00BE158D">
            <w:pPr>
              <w:tabs>
                <w:tab w:val="left" w:pos="1800"/>
              </w:tabs>
              <w:autoSpaceDE w:val="0"/>
              <w:autoSpaceDN w:val="0"/>
              <w:adjustRightInd w:val="0"/>
              <w:rPr>
                <w:rFonts w:ascii="Times New Roman" w:hAnsi="Times New Roman"/>
              </w:rPr>
            </w:pPr>
            <w:r w:rsidRPr="00C14E09">
              <w:rPr>
                <w:rFonts w:ascii="Times New Roman" w:hAnsi="Times New Roman"/>
              </w:rPr>
              <w:t>a (88)</w:t>
            </w:r>
          </w:p>
        </w:tc>
        <w:tc>
          <w:tcPr>
            <w:tcW w:w="3280" w:type="dxa"/>
          </w:tcPr>
          <w:p w:rsidR="00C14E09" w:rsidRPr="00C14E09" w:rsidRDefault="00C14E09" w:rsidP="00BE158D">
            <w:pPr>
              <w:tabs>
                <w:tab w:val="left" w:pos="1800"/>
              </w:tabs>
              <w:autoSpaceDE w:val="0"/>
              <w:autoSpaceDN w:val="0"/>
              <w:adjustRightInd w:val="0"/>
              <w:rPr>
                <w:rFonts w:ascii="Times New Roman" w:hAnsi="Times New Roman"/>
              </w:rPr>
            </w:pPr>
            <w:r w:rsidRPr="00C14E09">
              <w:rPr>
                <w:rFonts w:ascii="Times New Roman" w:hAnsi="Times New Roman"/>
              </w:rPr>
              <w:t>c (88)</w:t>
            </w:r>
          </w:p>
        </w:tc>
      </w:tr>
      <w:tr w:rsidR="00C14E09" w:rsidRPr="00C14E09" w:rsidTr="00ED5E5E">
        <w:trPr>
          <w:trHeight w:val="150"/>
          <w:jc w:val="center"/>
        </w:trPr>
        <w:tc>
          <w:tcPr>
            <w:tcW w:w="3357" w:type="dxa"/>
          </w:tcPr>
          <w:p w:rsidR="00C14E09" w:rsidRPr="00C14E09" w:rsidRDefault="00C14E09" w:rsidP="00BE158D">
            <w:pPr>
              <w:tabs>
                <w:tab w:val="left" w:pos="1800"/>
              </w:tabs>
              <w:autoSpaceDE w:val="0"/>
              <w:autoSpaceDN w:val="0"/>
              <w:adjustRightInd w:val="0"/>
              <w:rPr>
                <w:rFonts w:ascii="Times New Roman" w:hAnsi="Times New Roman"/>
              </w:rPr>
            </w:pPr>
            <w:r w:rsidRPr="00C14E09">
              <w:rPr>
                <w:rFonts w:ascii="Times New Roman" w:hAnsi="Times New Roman"/>
              </w:rPr>
              <w:t>544, Unit 6, question 5</w:t>
            </w:r>
          </w:p>
        </w:tc>
        <w:tc>
          <w:tcPr>
            <w:tcW w:w="3203" w:type="dxa"/>
          </w:tcPr>
          <w:p w:rsidR="00C14E09" w:rsidRPr="00C14E09" w:rsidRDefault="00C14E09" w:rsidP="00BE158D">
            <w:pPr>
              <w:tabs>
                <w:tab w:val="left" w:pos="1800"/>
              </w:tabs>
              <w:autoSpaceDE w:val="0"/>
              <w:autoSpaceDN w:val="0"/>
              <w:adjustRightInd w:val="0"/>
              <w:rPr>
                <w:rFonts w:ascii="Times New Roman" w:hAnsi="Times New Roman"/>
              </w:rPr>
            </w:pPr>
            <w:r w:rsidRPr="00C14E09">
              <w:rPr>
                <w:rFonts w:ascii="Times New Roman" w:hAnsi="Times New Roman"/>
              </w:rPr>
              <w:t>b (94)</w:t>
            </w:r>
          </w:p>
        </w:tc>
        <w:tc>
          <w:tcPr>
            <w:tcW w:w="3280" w:type="dxa"/>
          </w:tcPr>
          <w:p w:rsidR="00C14E09" w:rsidRPr="00C14E09" w:rsidRDefault="00C14E09" w:rsidP="00BE158D">
            <w:pPr>
              <w:tabs>
                <w:tab w:val="left" w:pos="1800"/>
              </w:tabs>
              <w:autoSpaceDE w:val="0"/>
              <w:autoSpaceDN w:val="0"/>
              <w:adjustRightInd w:val="0"/>
              <w:rPr>
                <w:rFonts w:ascii="Times New Roman" w:hAnsi="Times New Roman"/>
              </w:rPr>
            </w:pPr>
            <w:r w:rsidRPr="00C14E09">
              <w:rPr>
                <w:rFonts w:ascii="Times New Roman" w:hAnsi="Times New Roman"/>
              </w:rPr>
              <w:t>c (94)</w:t>
            </w:r>
          </w:p>
        </w:tc>
      </w:tr>
      <w:tr w:rsidR="00C14E09" w:rsidRPr="00C14E09" w:rsidTr="00ED5E5E">
        <w:trPr>
          <w:trHeight w:val="150"/>
          <w:jc w:val="center"/>
        </w:trPr>
        <w:tc>
          <w:tcPr>
            <w:tcW w:w="3357" w:type="dxa"/>
          </w:tcPr>
          <w:p w:rsidR="00C14E09" w:rsidRPr="00C14E09" w:rsidRDefault="00C14E09" w:rsidP="00BE158D">
            <w:pPr>
              <w:tabs>
                <w:tab w:val="left" w:pos="1800"/>
              </w:tabs>
              <w:autoSpaceDE w:val="0"/>
              <w:autoSpaceDN w:val="0"/>
              <w:adjustRightInd w:val="0"/>
              <w:rPr>
                <w:rFonts w:ascii="Times New Roman" w:hAnsi="Times New Roman"/>
              </w:rPr>
            </w:pPr>
            <w:r w:rsidRPr="00C14E09">
              <w:rPr>
                <w:rFonts w:ascii="Times New Roman" w:hAnsi="Times New Roman"/>
              </w:rPr>
              <w:t>544, Unit 6, question 6</w:t>
            </w:r>
          </w:p>
        </w:tc>
        <w:tc>
          <w:tcPr>
            <w:tcW w:w="3203" w:type="dxa"/>
          </w:tcPr>
          <w:p w:rsidR="00C14E09" w:rsidRPr="00C14E09" w:rsidRDefault="00C14E09" w:rsidP="00BE158D">
            <w:pPr>
              <w:tabs>
                <w:tab w:val="left" w:pos="1800"/>
              </w:tabs>
              <w:autoSpaceDE w:val="0"/>
              <w:autoSpaceDN w:val="0"/>
              <w:adjustRightInd w:val="0"/>
              <w:rPr>
                <w:rFonts w:ascii="Times New Roman" w:hAnsi="Times New Roman"/>
              </w:rPr>
            </w:pPr>
            <w:r w:rsidRPr="00C14E09">
              <w:rPr>
                <w:rFonts w:ascii="Times New Roman" w:hAnsi="Times New Roman"/>
              </w:rPr>
              <w:t>c (79)</w:t>
            </w:r>
          </w:p>
        </w:tc>
        <w:tc>
          <w:tcPr>
            <w:tcW w:w="3280" w:type="dxa"/>
          </w:tcPr>
          <w:p w:rsidR="00C14E09" w:rsidRPr="00C14E09" w:rsidRDefault="00C14E09" w:rsidP="00BE158D">
            <w:pPr>
              <w:tabs>
                <w:tab w:val="left" w:pos="1800"/>
              </w:tabs>
              <w:autoSpaceDE w:val="0"/>
              <w:autoSpaceDN w:val="0"/>
              <w:adjustRightInd w:val="0"/>
              <w:rPr>
                <w:rFonts w:ascii="Times New Roman" w:hAnsi="Times New Roman"/>
              </w:rPr>
            </w:pPr>
            <w:r w:rsidRPr="00C14E09">
              <w:rPr>
                <w:rFonts w:ascii="Times New Roman" w:hAnsi="Times New Roman"/>
              </w:rPr>
              <w:t>a (79)</w:t>
            </w:r>
          </w:p>
        </w:tc>
      </w:tr>
      <w:tr w:rsidR="00C14E09" w:rsidRPr="00C14E09" w:rsidTr="00ED5E5E">
        <w:trPr>
          <w:trHeight w:val="150"/>
          <w:jc w:val="center"/>
        </w:trPr>
        <w:tc>
          <w:tcPr>
            <w:tcW w:w="3357" w:type="dxa"/>
          </w:tcPr>
          <w:p w:rsidR="00C14E09" w:rsidRPr="00C14E09" w:rsidRDefault="00C14E09" w:rsidP="00BE158D">
            <w:pPr>
              <w:tabs>
                <w:tab w:val="left" w:pos="1800"/>
              </w:tabs>
              <w:autoSpaceDE w:val="0"/>
              <w:autoSpaceDN w:val="0"/>
              <w:adjustRightInd w:val="0"/>
              <w:rPr>
                <w:rFonts w:ascii="Times New Roman" w:hAnsi="Times New Roman"/>
              </w:rPr>
            </w:pPr>
            <w:r w:rsidRPr="00C14E09">
              <w:rPr>
                <w:rFonts w:ascii="Times New Roman" w:hAnsi="Times New Roman"/>
              </w:rPr>
              <w:t>544, Unit 6, question 8</w:t>
            </w:r>
          </w:p>
        </w:tc>
        <w:tc>
          <w:tcPr>
            <w:tcW w:w="3203" w:type="dxa"/>
          </w:tcPr>
          <w:p w:rsidR="00C14E09" w:rsidRPr="00C14E09" w:rsidRDefault="00C14E09" w:rsidP="00BE158D">
            <w:pPr>
              <w:tabs>
                <w:tab w:val="left" w:pos="1800"/>
              </w:tabs>
              <w:autoSpaceDE w:val="0"/>
              <w:autoSpaceDN w:val="0"/>
              <w:adjustRightInd w:val="0"/>
              <w:rPr>
                <w:rFonts w:ascii="Times New Roman" w:hAnsi="Times New Roman"/>
              </w:rPr>
            </w:pPr>
            <w:r w:rsidRPr="00C14E09">
              <w:rPr>
                <w:rFonts w:ascii="Times New Roman" w:hAnsi="Times New Roman"/>
              </w:rPr>
              <w:t>c (91-92)</w:t>
            </w:r>
          </w:p>
        </w:tc>
        <w:tc>
          <w:tcPr>
            <w:tcW w:w="3280" w:type="dxa"/>
          </w:tcPr>
          <w:p w:rsidR="00C14E09" w:rsidRPr="00C14E09" w:rsidRDefault="00C14E09" w:rsidP="00BE158D">
            <w:pPr>
              <w:tabs>
                <w:tab w:val="left" w:pos="1800"/>
              </w:tabs>
              <w:autoSpaceDE w:val="0"/>
              <w:autoSpaceDN w:val="0"/>
              <w:adjustRightInd w:val="0"/>
              <w:rPr>
                <w:rFonts w:ascii="Times New Roman" w:hAnsi="Times New Roman"/>
              </w:rPr>
            </w:pPr>
            <w:r w:rsidRPr="00C14E09">
              <w:rPr>
                <w:rFonts w:ascii="Times New Roman" w:hAnsi="Times New Roman"/>
              </w:rPr>
              <w:t>d (91-92)</w:t>
            </w:r>
          </w:p>
        </w:tc>
      </w:tr>
      <w:tr w:rsidR="00C14E09" w:rsidRPr="00C14E09" w:rsidTr="00ED5E5E">
        <w:trPr>
          <w:trHeight w:val="150"/>
          <w:jc w:val="center"/>
        </w:trPr>
        <w:tc>
          <w:tcPr>
            <w:tcW w:w="3357" w:type="dxa"/>
          </w:tcPr>
          <w:p w:rsidR="00C14E09" w:rsidRPr="00C14E09" w:rsidRDefault="00C14E09" w:rsidP="00BE158D">
            <w:pPr>
              <w:tabs>
                <w:tab w:val="left" w:pos="1800"/>
              </w:tabs>
              <w:autoSpaceDE w:val="0"/>
              <w:autoSpaceDN w:val="0"/>
              <w:adjustRightInd w:val="0"/>
              <w:rPr>
                <w:rFonts w:ascii="Times New Roman" w:hAnsi="Times New Roman"/>
              </w:rPr>
            </w:pPr>
            <w:r w:rsidRPr="00C14E09">
              <w:rPr>
                <w:rFonts w:ascii="Times New Roman" w:hAnsi="Times New Roman"/>
              </w:rPr>
              <w:t>544, Unit 6, question 9</w:t>
            </w:r>
          </w:p>
        </w:tc>
        <w:tc>
          <w:tcPr>
            <w:tcW w:w="3203" w:type="dxa"/>
          </w:tcPr>
          <w:p w:rsidR="00C14E09" w:rsidRPr="00C14E09" w:rsidRDefault="00C14E09" w:rsidP="00BE158D">
            <w:pPr>
              <w:tabs>
                <w:tab w:val="left" w:pos="1800"/>
              </w:tabs>
              <w:autoSpaceDE w:val="0"/>
              <w:autoSpaceDN w:val="0"/>
              <w:adjustRightInd w:val="0"/>
              <w:rPr>
                <w:rFonts w:ascii="Times New Roman" w:hAnsi="Times New Roman"/>
              </w:rPr>
            </w:pPr>
            <w:r w:rsidRPr="00C14E09">
              <w:rPr>
                <w:rFonts w:ascii="Times New Roman" w:hAnsi="Times New Roman"/>
              </w:rPr>
              <w:t>c (88)</w:t>
            </w:r>
          </w:p>
        </w:tc>
        <w:tc>
          <w:tcPr>
            <w:tcW w:w="3280" w:type="dxa"/>
          </w:tcPr>
          <w:p w:rsidR="00C14E09" w:rsidRPr="00C14E09" w:rsidRDefault="00C14E09" w:rsidP="00BE158D">
            <w:pPr>
              <w:tabs>
                <w:tab w:val="left" w:pos="1800"/>
              </w:tabs>
              <w:autoSpaceDE w:val="0"/>
              <w:autoSpaceDN w:val="0"/>
              <w:adjustRightInd w:val="0"/>
              <w:rPr>
                <w:rFonts w:ascii="Times New Roman" w:hAnsi="Times New Roman"/>
              </w:rPr>
            </w:pPr>
            <w:r w:rsidRPr="00C14E09">
              <w:rPr>
                <w:rFonts w:ascii="Times New Roman" w:hAnsi="Times New Roman"/>
              </w:rPr>
              <w:t>a (88)</w:t>
            </w:r>
          </w:p>
        </w:tc>
      </w:tr>
      <w:tr w:rsidR="00C14E09" w:rsidRPr="00C14E09" w:rsidTr="00ED5E5E">
        <w:trPr>
          <w:trHeight w:val="150"/>
          <w:jc w:val="center"/>
        </w:trPr>
        <w:tc>
          <w:tcPr>
            <w:tcW w:w="3357" w:type="dxa"/>
          </w:tcPr>
          <w:p w:rsidR="00C14E09" w:rsidRPr="00C14E09" w:rsidRDefault="00C14E09" w:rsidP="00BE158D">
            <w:pPr>
              <w:tabs>
                <w:tab w:val="left" w:pos="1800"/>
              </w:tabs>
              <w:autoSpaceDE w:val="0"/>
              <w:autoSpaceDN w:val="0"/>
              <w:adjustRightInd w:val="0"/>
              <w:rPr>
                <w:rFonts w:ascii="Times New Roman" w:hAnsi="Times New Roman"/>
              </w:rPr>
            </w:pPr>
            <w:r w:rsidRPr="00C14E09">
              <w:rPr>
                <w:rFonts w:ascii="Times New Roman" w:hAnsi="Times New Roman"/>
              </w:rPr>
              <w:t>544, Unit 6, question 10</w:t>
            </w:r>
          </w:p>
        </w:tc>
        <w:tc>
          <w:tcPr>
            <w:tcW w:w="3203" w:type="dxa"/>
          </w:tcPr>
          <w:p w:rsidR="00C14E09" w:rsidRPr="00C14E09" w:rsidRDefault="00C14E09" w:rsidP="00BE158D">
            <w:pPr>
              <w:tabs>
                <w:tab w:val="left" w:pos="1800"/>
              </w:tabs>
              <w:autoSpaceDE w:val="0"/>
              <w:autoSpaceDN w:val="0"/>
              <w:adjustRightInd w:val="0"/>
              <w:rPr>
                <w:rFonts w:ascii="Times New Roman" w:hAnsi="Times New Roman"/>
              </w:rPr>
            </w:pPr>
            <w:r w:rsidRPr="00C14E09">
              <w:rPr>
                <w:rFonts w:ascii="Times New Roman" w:hAnsi="Times New Roman"/>
              </w:rPr>
              <w:t>a (94)</w:t>
            </w:r>
          </w:p>
        </w:tc>
        <w:tc>
          <w:tcPr>
            <w:tcW w:w="3280" w:type="dxa"/>
          </w:tcPr>
          <w:p w:rsidR="00C14E09" w:rsidRPr="00C14E09" w:rsidRDefault="00C14E09" w:rsidP="00BE158D">
            <w:pPr>
              <w:tabs>
                <w:tab w:val="left" w:pos="1800"/>
              </w:tabs>
              <w:autoSpaceDE w:val="0"/>
              <w:autoSpaceDN w:val="0"/>
              <w:adjustRightInd w:val="0"/>
              <w:rPr>
                <w:rFonts w:ascii="Times New Roman" w:hAnsi="Times New Roman"/>
              </w:rPr>
            </w:pPr>
            <w:r w:rsidRPr="00C14E09">
              <w:rPr>
                <w:rFonts w:ascii="Times New Roman" w:hAnsi="Times New Roman"/>
              </w:rPr>
              <w:t>b (94)</w:t>
            </w:r>
          </w:p>
        </w:tc>
      </w:tr>
      <w:tr w:rsidR="00C14E09" w:rsidRPr="00C14E09" w:rsidTr="00ED5E5E">
        <w:trPr>
          <w:trHeight w:val="150"/>
          <w:jc w:val="center"/>
        </w:trPr>
        <w:tc>
          <w:tcPr>
            <w:tcW w:w="3357" w:type="dxa"/>
          </w:tcPr>
          <w:p w:rsidR="00C14E09" w:rsidRPr="00C14E09" w:rsidRDefault="00C14E09" w:rsidP="00BE158D">
            <w:pPr>
              <w:tabs>
                <w:tab w:val="left" w:pos="1800"/>
              </w:tabs>
              <w:autoSpaceDE w:val="0"/>
              <w:autoSpaceDN w:val="0"/>
              <w:adjustRightInd w:val="0"/>
              <w:rPr>
                <w:rFonts w:ascii="Times New Roman" w:hAnsi="Times New Roman"/>
              </w:rPr>
            </w:pPr>
            <w:r w:rsidRPr="00C14E09">
              <w:rPr>
                <w:rFonts w:ascii="Times New Roman" w:hAnsi="Times New Roman"/>
              </w:rPr>
              <w:t>544, Unit 6, question 11</w:t>
            </w:r>
          </w:p>
        </w:tc>
        <w:tc>
          <w:tcPr>
            <w:tcW w:w="3203" w:type="dxa"/>
          </w:tcPr>
          <w:p w:rsidR="00C14E09" w:rsidRPr="00C14E09" w:rsidRDefault="00C14E09" w:rsidP="00BE158D">
            <w:pPr>
              <w:tabs>
                <w:tab w:val="left" w:pos="1800"/>
              </w:tabs>
              <w:autoSpaceDE w:val="0"/>
              <w:autoSpaceDN w:val="0"/>
              <w:adjustRightInd w:val="0"/>
              <w:rPr>
                <w:rFonts w:ascii="Times New Roman" w:hAnsi="Times New Roman"/>
              </w:rPr>
            </w:pPr>
            <w:r w:rsidRPr="00C14E09">
              <w:rPr>
                <w:rFonts w:ascii="Times New Roman" w:hAnsi="Times New Roman"/>
              </w:rPr>
              <w:t>a (76)</w:t>
            </w:r>
          </w:p>
        </w:tc>
        <w:tc>
          <w:tcPr>
            <w:tcW w:w="3280" w:type="dxa"/>
          </w:tcPr>
          <w:p w:rsidR="00C14E09" w:rsidRPr="00C14E09" w:rsidRDefault="00C14E09" w:rsidP="00BE158D">
            <w:pPr>
              <w:tabs>
                <w:tab w:val="left" w:pos="1800"/>
              </w:tabs>
              <w:autoSpaceDE w:val="0"/>
              <w:autoSpaceDN w:val="0"/>
              <w:adjustRightInd w:val="0"/>
              <w:rPr>
                <w:rFonts w:ascii="Times New Roman" w:hAnsi="Times New Roman"/>
              </w:rPr>
            </w:pPr>
            <w:r w:rsidRPr="00C14E09">
              <w:rPr>
                <w:rFonts w:ascii="Times New Roman" w:hAnsi="Times New Roman"/>
              </w:rPr>
              <w:t>c (76)</w:t>
            </w:r>
          </w:p>
        </w:tc>
      </w:tr>
      <w:tr w:rsidR="00C14E09" w:rsidRPr="00C14E09" w:rsidTr="00ED5E5E">
        <w:trPr>
          <w:trHeight w:val="150"/>
          <w:jc w:val="center"/>
        </w:trPr>
        <w:tc>
          <w:tcPr>
            <w:tcW w:w="3357" w:type="dxa"/>
          </w:tcPr>
          <w:p w:rsidR="00C14E09" w:rsidRPr="00C14E09" w:rsidRDefault="00C14E09" w:rsidP="00BE158D">
            <w:pPr>
              <w:tabs>
                <w:tab w:val="left" w:pos="1800"/>
              </w:tabs>
              <w:autoSpaceDE w:val="0"/>
              <w:autoSpaceDN w:val="0"/>
              <w:adjustRightInd w:val="0"/>
              <w:rPr>
                <w:rFonts w:ascii="Times New Roman" w:hAnsi="Times New Roman"/>
              </w:rPr>
            </w:pPr>
            <w:r w:rsidRPr="00C14E09">
              <w:rPr>
                <w:rFonts w:ascii="Times New Roman" w:hAnsi="Times New Roman"/>
              </w:rPr>
              <w:t>544, Unit 6, question 12</w:t>
            </w:r>
          </w:p>
        </w:tc>
        <w:tc>
          <w:tcPr>
            <w:tcW w:w="3203" w:type="dxa"/>
          </w:tcPr>
          <w:p w:rsidR="00C14E09" w:rsidRPr="00C14E09" w:rsidRDefault="00C14E09" w:rsidP="00BE158D">
            <w:pPr>
              <w:tabs>
                <w:tab w:val="left" w:pos="1800"/>
              </w:tabs>
              <w:autoSpaceDE w:val="0"/>
              <w:autoSpaceDN w:val="0"/>
              <w:adjustRightInd w:val="0"/>
              <w:rPr>
                <w:rFonts w:ascii="Times New Roman" w:hAnsi="Times New Roman"/>
              </w:rPr>
            </w:pPr>
            <w:r w:rsidRPr="00C14E09">
              <w:rPr>
                <w:rFonts w:ascii="Times New Roman" w:hAnsi="Times New Roman"/>
              </w:rPr>
              <w:t>d (91-93)</w:t>
            </w:r>
          </w:p>
        </w:tc>
        <w:tc>
          <w:tcPr>
            <w:tcW w:w="3280" w:type="dxa"/>
          </w:tcPr>
          <w:p w:rsidR="00C14E09" w:rsidRPr="00C14E09" w:rsidRDefault="00C14E09" w:rsidP="00BE158D">
            <w:pPr>
              <w:tabs>
                <w:tab w:val="left" w:pos="1800"/>
              </w:tabs>
              <w:autoSpaceDE w:val="0"/>
              <w:autoSpaceDN w:val="0"/>
              <w:adjustRightInd w:val="0"/>
              <w:rPr>
                <w:rFonts w:ascii="Times New Roman" w:hAnsi="Times New Roman"/>
              </w:rPr>
            </w:pPr>
            <w:r w:rsidRPr="00C14E09">
              <w:rPr>
                <w:rFonts w:ascii="Times New Roman" w:hAnsi="Times New Roman"/>
              </w:rPr>
              <w:t>c (91-93)</w:t>
            </w:r>
          </w:p>
        </w:tc>
      </w:tr>
      <w:tr w:rsidR="00C14E09" w:rsidRPr="00C14E09" w:rsidTr="00ED5E5E">
        <w:trPr>
          <w:trHeight w:val="150"/>
          <w:jc w:val="center"/>
        </w:trPr>
        <w:tc>
          <w:tcPr>
            <w:tcW w:w="3357" w:type="dxa"/>
          </w:tcPr>
          <w:p w:rsidR="00C14E09" w:rsidRPr="00C14E09" w:rsidRDefault="00C14E09" w:rsidP="00BE158D">
            <w:pPr>
              <w:tabs>
                <w:tab w:val="left" w:pos="1800"/>
              </w:tabs>
              <w:autoSpaceDE w:val="0"/>
              <w:autoSpaceDN w:val="0"/>
              <w:adjustRightInd w:val="0"/>
              <w:rPr>
                <w:rFonts w:ascii="Times New Roman" w:hAnsi="Times New Roman"/>
              </w:rPr>
            </w:pPr>
            <w:r w:rsidRPr="00C14E09">
              <w:rPr>
                <w:rFonts w:ascii="Times New Roman" w:hAnsi="Times New Roman"/>
              </w:rPr>
              <w:t>544, Unit 6, question 14</w:t>
            </w:r>
          </w:p>
        </w:tc>
        <w:tc>
          <w:tcPr>
            <w:tcW w:w="3203" w:type="dxa"/>
          </w:tcPr>
          <w:p w:rsidR="00C14E09" w:rsidRPr="00C14E09" w:rsidRDefault="00C14E09" w:rsidP="00BE158D">
            <w:pPr>
              <w:tabs>
                <w:tab w:val="left" w:pos="1800"/>
              </w:tabs>
              <w:autoSpaceDE w:val="0"/>
              <w:autoSpaceDN w:val="0"/>
              <w:adjustRightInd w:val="0"/>
              <w:rPr>
                <w:rFonts w:ascii="Times New Roman" w:hAnsi="Times New Roman"/>
              </w:rPr>
            </w:pPr>
            <w:r w:rsidRPr="00C14E09">
              <w:rPr>
                <w:rFonts w:ascii="Times New Roman" w:hAnsi="Times New Roman"/>
              </w:rPr>
              <w:t>b (94)</w:t>
            </w:r>
          </w:p>
        </w:tc>
        <w:tc>
          <w:tcPr>
            <w:tcW w:w="3280" w:type="dxa"/>
          </w:tcPr>
          <w:p w:rsidR="00C14E09" w:rsidRPr="00C14E09" w:rsidRDefault="00C14E09" w:rsidP="00BE158D">
            <w:pPr>
              <w:tabs>
                <w:tab w:val="left" w:pos="1800"/>
              </w:tabs>
              <w:autoSpaceDE w:val="0"/>
              <w:autoSpaceDN w:val="0"/>
              <w:adjustRightInd w:val="0"/>
              <w:rPr>
                <w:rFonts w:ascii="Times New Roman" w:hAnsi="Times New Roman"/>
              </w:rPr>
            </w:pPr>
            <w:r w:rsidRPr="00C14E09">
              <w:rPr>
                <w:rFonts w:ascii="Times New Roman" w:hAnsi="Times New Roman"/>
              </w:rPr>
              <w:t>c (94)</w:t>
            </w:r>
          </w:p>
        </w:tc>
      </w:tr>
      <w:tr w:rsidR="00C14E09" w:rsidRPr="00C14E09" w:rsidTr="00ED5E5E">
        <w:trPr>
          <w:trHeight w:val="150"/>
          <w:jc w:val="center"/>
        </w:trPr>
        <w:tc>
          <w:tcPr>
            <w:tcW w:w="3357" w:type="dxa"/>
          </w:tcPr>
          <w:p w:rsidR="00C14E09" w:rsidRPr="00C14E09" w:rsidRDefault="00C14E09" w:rsidP="00BE158D">
            <w:pPr>
              <w:tabs>
                <w:tab w:val="left" w:pos="1800"/>
              </w:tabs>
              <w:autoSpaceDE w:val="0"/>
              <w:autoSpaceDN w:val="0"/>
              <w:adjustRightInd w:val="0"/>
              <w:rPr>
                <w:rFonts w:ascii="Times New Roman" w:hAnsi="Times New Roman"/>
              </w:rPr>
            </w:pPr>
            <w:r w:rsidRPr="00C14E09">
              <w:rPr>
                <w:rFonts w:ascii="Times New Roman" w:hAnsi="Times New Roman"/>
              </w:rPr>
              <w:lastRenderedPageBreak/>
              <w:t>544, Unit 6, question 15</w:t>
            </w:r>
          </w:p>
        </w:tc>
        <w:tc>
          <w:tcPr>
            <w:tcW w:w="3203" w:type="dxa"/>
          </w:tcPr>
          <w:p w:rsidR="00C14E09" w:rsidRPr="00C14E09" w:rsidRDefault="00C14E09" w:rsidP="00BE158D">
            <w:pPr>
              <w:tabs>
                <w:tab w:val="left" w:pos="1800"/>
              </w:tabs>
              <w:autoSpaceDE w:val="0"/>
              <w:autoSpaceDN w:val="0"/>
              <w:adjustRightInd w:val="0"/>
              <w:rPr>
                <w:rFonts w:ascii="Times New Roman" w:hAnsi="Times New Roman"/>
              </w:rPr>
            </w:pPr>
            <w:r w:rsidRPr="00C14E09">
              <w:rPr>
                <w:rFonts w:ascii="Times New Roman" w:hAnsi="Times New Roman"/>
              </w:rPr>
              <w:t>c (89)</w:t>
            </w:r>
          </w:p>
        </w:tc>
        <w:tc>
          <w:tcPr>
            <w:tcW w:w="3280" w:type="dxa"/>
          </w:tcPr>
          <w:p w:rsidR="00C14E09" w:rsidRPr="00C14E09" w:rsidRDefault="00C14E09" w:rsidP="00BE158D">
            <w:pPr>
              <w:tabs>
                <w:tab w:val="left" w:pos="1800"/>
              </w:tabs>
              <w:autoSpaceDE w:val="0"/>
              <w:autoSpaceDN w:val="0"/>
              <w:adjustRightInd w:val="0"/>
              <w:rPr>
                <w:rFonts w:ascii="Times New Roman" w:hAnsi="Times New Roman"/>
              </w:rPr>
            </w:pPr>
            <w:r w:rsidRPr="00C14E09">
              <w:rPr>
                <w:rFonts w:ascii="Times New Roman" w:hAnsi="Times New Roman"/>
              </w:rPr>
              <w:t>b (89)</w:t>
            </w:r>
          </w:p>
        </w:tc>
      </w:tr>
      <w:tr w:rsidR="00C14E09" w:rsidRPr="00C14E09" w:rsidTr="00ED5E5E">
        <w:trPr>
          <w:trHeight w:val="150"/>
          <w:jc w:val="center"/>
        </w:trPr>
        <w:tc>
          <w:tcPr>
            <w:tcW w:w="3357" w:type="dxa"/>
          </w:tcPr>
          <w:p w:rsidR="00C14E09" w:rsidRPr="00C14E09" w:rsidRDefault="00C14E09" w:rsidP="00BE158D">
            <w:pPr>
              <w:tabs>
                <w:tab w:val="left" w:pos="1800"/>
              </w:tabs>
              <w:autoSpaceDE w:val="0"/>
              <w:autoSpaceDN w:val="0"/>
              <w:adjustRightInd w:val="0"/>
              <w:rPr>
                <w:rFonts w:ascii="Times New Roman" w:hAnsi="Times New Roman"/>
              </w:rPr>
            </w:pPr>
            <w:r w:rsidRPr="00C14E09">
              <w:rPr>
                <w:rFonts w:ascii="Times New Roman" w:hAnsi="Times New Roman"/>
              </w:rPr>
              <w:t>544, Unit 6, question 17</w:t>
            </w:r>
          </w:p>
        </w:tc>
        <w:tc>
          <w:tcPr>
            <w:tcW w:w="3203" w:type="dxa"/>
          </w:tcPr>
          <w:p w:rsidR="00C14E09" w:rsidRPr="00C14E09" w:rsidRDefault="00C14E09" w:rsidP="00BE158D">
            <w:pPr>
              <w:tabs>
                <w:tab w:val="left" w:pos="1800"/>
              </w:tabs>
              <w:autoSpaceDE w:val="0"/>
              <w:autoSpaceDN w:val="0"/>
              <w:adjustRightInd w:val="0"/>
              <w:rPr>
                <w:rFonts w:ascii="Times New Roman" w:hAnsi="Times New Roman"/>
              </w:rPr>
            </w:pPr>
            <w:r w:rsidRPr="00C14E09">
              <w:rPr>
                <w:rFonts w:ascii="Times New Roman" w:hAnsi="Times New Roman"/>
              </w:rPr>
              <w:t>a (90)</w:t>
            </w:r>
          </w:p>
        </w:tc>
        <w:tc>
          <w:tcPr>
            <w:tcW w:w="3280" w:type="dxa"/>
          </w:tcPr>
          <w:p w:rsidR="00C14E09" w:rsidRPr="00C14E09" w:rsidRDefault="00C14E09" w:rsidP="00BE158D">
            <w:pPr>
              <w:tabs>
                <w:tab w:val="left" w:pos="1800"/>
              </w:tabs>
              <w:autoSpaceDE w:val="0"/>
              <w:autoSpaceDN w:val="0"/>
              <w:adjustRightInd w:val="0"/>
              <w:rPr>
                <w:rFonts w:ascii="Times New Roman" w:hAnsi="Times New Roman"/>
              </w:rPr>
            </w:pPr>
            <w:r w:rsidRPr="00C14E09">
              <w:rPr>
                <w:rFonts w:ascii="Times New Roman" w:hAnsi="Times New Roman"/>
              </w:rPr>
              <w:t>c (90)</w:t>
            </w:r>
          </w:p>
        </w:tc>
      </w:tr>
      <w:tr w:rsidR="00C14E09" w:rsidRPr="00C14E09" w:rsidTr="00ED5E5E">
        <w:trPr>
          <w:trHeight w:val="150"/>
          <w:jc w:val="center"/>
        </w:trPr>
        <w:tc>
          <w:tcPr>
            <w:tcW w:w="3357" w:type="dxa"/>
          </w:tcPr>
          <w:p w:rsidR="00C14E09" w:rsidRPr="00C14E09" w:rsidRDefault="00C14E09" w:rsidP="00BE158D">
            <w:pPr>
              <w:tabs>
                <w:tab w:val="left" w:pos="1800"/>
              </w:tabs>
              <w:autoSpaceDE w:val="0"/>
              <w:autoSpaceDN w:val="0"/>
              <w:adjustRightInd w:val="0"/>
              <w:rPr>
                <w:rFonts w:ascii="Times New Roman" w:hAnsi="Times New Roman"/>
              </w:rPr>
            </w:pPr>
            <w:r w:rsidRPr="00C14E09">
              <w:rPr>
                <w:rFonts w:ascii="Times New Roman" w:hAnsi="Times New Roman"/>
              </w:rPr>
              <w:t>544, Unit 6, question 18</w:t>
            </w:r>
          </w:p>
        </w:tc>
        <w:tc>
          <w:tcPr>
            <w:tcW w:w="3203" w:type="dxa"/>
          </w:tcPr>
          <w:p w:rsidR="00C14E09" w:rsidRPr="00C14E09" w:rsidRDefault="00C14E09" w:rsidP="00BE158D">
            <w:pPr>
              <w:tabs>
                <w:tab w:val="left" w:pos="1800"/>
              </w:tabs>
              <w:autoSpaceDE w:val="0"/>
              <w:autoSpaceDN w:val="0"/>
              <w:adjustRightInd w:val="0"/>
              <w:rPr>
                <w:rFonts w:ascii="Times New Roman" w:hAnsi="Times New Roman"/>
              </w:rPr>
            </w:pPr>
            <w:r w:rsidRPr="00C14E09">
              <w:rPr>
                <w:rFonts w:ascii="Times New Roman" w:hAnsi="Times New Roman"/>
              </w:rPr>
              <w:t>c (108)</w:t>
            </w:r>
          </w:p>
        </w:tc>
        <w:tc>
          <w:tcPr>
            <w:tcW w:w="3280" w:type="dxa"/>
          </w:tcPr>
          <w:p w:rsidR="00C14E09" w:rsidRPr="00C14E09" w:rsidRDefault="00C14E09" w:rsidP="00BE158D">
            <w:pPr>
              <w:tabs>
                <w:tab w:val="left" w:pos="1800"/>
              </w:tabs>
              <w:autoSpaceDE w:val="0"/>
              <w:autoSpaceDN w:val="0"/>
              <w:adjustRightInd w:val="0"/>
              <w:rPr>
                <w:rFonts w:ascii="Times New Roman" w:hAnsi="Times New Roman"/>
              </w:rPr>
            </w:pPr>
            <w:r w:rsidRPr="00C14E09">
              <w:rPr>
                <w:rFonts w:ascii="Times New Roman" w:hAnsi="Times New Roman"/>
              </w:rPr>
              <w:t>d (108)</w:t>
            </w:r>
          </w:p>
        </w:tc>
      </w:tr>
      <w:tr w:rsidR="00C14E09" w:rsidRPr="00C14E09" w:rsidTr="00ED5E5E">
        <w:trPr>
          <w:trHeight w:val="150"/>
          <w:jc w:val="center"/>
        </w:trPr>
        <w:tc>
          <w:tcPr>
            <w:tcW w:w="3357" w:type="dxa"/>
          </w:tcPr>
          <w:p w:rsidR="00C14E09" w:rsidRPr="00C14E09" w:rsidRDefault="00C14E09" w:rsidP="00BE158D">
            <w:pPr>
              <w:tabs>
                <w:tab w:val="left" w:pos="1800"/>
              </w:tabs>
              <w:autoSpaceDE w:val="0"/>
              <w:autoSpaceDN w:val="0"/>
              <w:adjustRightInd w:val="0"/>
              <w:rPr>
                <w:rFonts w:ascii="Times New Roman" w:hAnsi="Times New Roman"/>
              </w:rPr>
            </w:pPr>
            <w:r w:rsidRPr="00C14E09">
              <w:rPr>
                <w:rFonts w:ascii="Times New Roman" w:hAnsi="Times New Roman"/>
              </w:rPr>
              <w:t>544, Unit 6, question 19</w:t>
            </w:r>
          </w:p>
        </w:tc>
        <w:tc>
          <w:tcPr>
            <w:tcW w:w="3203" w:type="dxa"/>
          </w:tcPr>
          <w:p w:rsidR="00C14E09" w:rsidRPr="00C14E09" w:rsidRDefault="00C14E09" w:rsidP="00BE158D">
            <w:pPr>
              <w:tabs>
                <w:tab w:val="left" w:pos="1800"/>
              </w:tabs>
              <w:autoSpaceDE w:val="0"/>
              <w:autoSpaceDN w:val="0"/>
              <w:adjustRightInd w:val="0"/>
              <w:rPr>
                <w:rFonts w:ascii="Times New Roman" w:hAnsi="Times New Roman"/>
              </w:rPr>
            </w:pPr>
            <w:r w:rsidRPr="00C14E09">
              <w:rPr>
                <w:rFonts w:ascii="Times New Roman" w:hAnsi="Times New Roman"/>
              </w:rPr>
              <w:t>b (102)</w:t>
            </w:r>
          </w:p>
        </w:tc>
        <w:tc>
          <w:tcPr>
            <w:tcW w:w="3280" w:type="dxa"/>
          </w:tcPr>
          <w:p w:rsidR="00C14E09" w:rsidRPr="00C14E09" w:rsidRDefault="00C14E09" w:rsidP="00BE158D">
            <w:pPr>
              <w:tabs>
                <w:tab w:val="left" w:pos="1800"/>
              </w:tabs>
              <w:autoSpaceDE w:val="0"/>
              <w:autoSpaceDN w:val="0"/>
              <w:adjustRightInd w:val="0"/>
              <w:rPr>
                <w:rFonts w:ascii="Times New Roman" w:hAnsi="Times New Roman"/>
              </w:rPr>
            </w:pPr>
            <w:r w:rsidRPr="00C14E09">
              <w:rPr>
                <w:rFonts w:ascii="Times New Roman" w:hAnsi="Times New Roman"/>
              </w:rPr>
              <w:t>c (102)</w:t>
            </w:r>
          </w:p>
        </w:tc>
      </w:tr>
      <w:tr w:rsidR="00C14E09" w:rsidRPr="00C14E09" w:rsidTr="00ED5E5E">
        <w:trPr>
          <w:trHeight w:val="150"/>
          <w:jc w:val="center"/>
        </w:trPr>
        <w:tc>
          <w:tcPr>
            <w:tcW w:w="3357" w:type="dxa"/>
          </w:tcPr>
          <w:p w:rsidR="00C14E09" w:rsidRPr="00C14E09" w:rsidRDefault="00C14E09" w:rsidP="00BE158D">
            <w:pPr>
              <w:tabs>
                <w:tab w:val="left" w:pos="1800"/>
              </w:tabs>
              <w:autoSpaceDE w:val="0"/>
              <w:autoSpaceDN w:val="0"/>
              <w:adjustRightInd w:val="0"/>
              <w:rPr>
                <w:rFonts w:ascii="Times New Roman" w:hAnsi="Times New Roman"/>
              </w:rPr>
            </w:pPr>
            <w:r w:rsidRPr="00C14E09">
              <w:rPr>
                <w:rFonts w:ascii="Times New Roman" w:hAnsi="Times New Roman"/>
              </w:rPr>
              <w:t>544, Unit 6, question 20</w:t>
            </w:r>
          </w:p>
        </w:tc>
        <w:tc>
          <w:tcPr>
            <w:tcW w:w="3203" w:type="dxa"/>
          </w:tcPr>
          <w:p w:rsidR="00C14E09" w:rsidRPr="00C14E09" w:rsidRDefault="00C14E09" w:rsidP="00BE158D">
            <w:pPr>
              <w:tabs>
                <w:tab w:val="left" w:pos="1800"/>
              </w:tabs>
              <w:autoSpaceDE w:val="0"/>
              <w:autoSpaceDN w:val="0"/>
              <w:adjustRightInd w:val="0"/>
              <w:rPr>
                <w:rFonts w:ascii="Times New Roman" w:hAnsi="Times New Roman"/>
              </w:rPr>
            </w:pPr>
            <w:r w:rsidRPr="00C14E09">
              <w:rPr>
                <w:rFonts w:ascii="Times New Roman" w:hAnsi="Times New Roman"/>
              </w:rPr>
              <w:t>c (88)</w:t>
            </w:r>
          </w:p>
        </w:tc>
        <w:tc>
          <w:tcPr>
            <w:tcW w:w="3280" w:type="dxa"/>
          </w:tcPr>
          <w:p w:rsidR="00C14E09" w:rsidRPr="00C14E09" w:rsidRDefault="00C14E09" w:rsidP="00BE158D">
            <w:pPr>
              <w:tabs>
                <w:tab w:val="left" w:pos="1800"/>
              </w:tabs>
              <w:autoSpaceDE w:val="0"/>
              <w:autoSpaceDN w:val="0"/>
              <w:adjustRightInd w:val="0"/>
              <w:rPr>
                <w:rFonts w:ascii="Times New Roman" w:hAnsi="Times New Roman"/>
              </w:rPr>
            </w:pPr>
            <w:r w:rsidRPr="00C14E09">
              <w:rPr>
                <w:rFonts w:ascii="Times New Roman" w:hAnsi="Times New Roman"/>
              </w:rPr>
              <w:t>a (88)</w:t>
            </w:r>
          </w:p>
        </w:tc>
      </w:tr>
      <w:tr w:rsidR="00B84900" w:rsidRPr="00C14E09" w:rsidTr="00ED5E5E">
        <w:trPr>
          <w:trHeight w:val="150"/>
          <w:jc w:val="center"/>
        </w:trPr>
        <w:tc>
          <w:tcPr>
            <w:tcW w:w="3357" w:type="dxa"/>
          </w:tcPr>
          <w:p w:rsidR="00B84900" w:rsidRPr="00C14E09" w:rsidRDefault="00B84900" w:rsidP="00BE158D">
            <w:pPr>
              <w:tabs>
                <w:tab w:val="left" w:pos="1800"/>
              </w:tabs>
              <w:autoSpaceDE w:val="0"/>
              <w:autoSpaceDN w:val="0"/>
              <w:adjustRightInd w:val="0"/>
              <w:rPr>
                <w:rFonts w:ascii="Times New Roman" w:hAnsi="Times New Roman"/>
              </w:rPr>
            </w:pPr>
            <w:r>
              <w:rPr>
                <w:rFonts w:ascii="Times New Roman" w:hAnsi="Times New Roman"/>
              </w:rPr>
              <w:t>550, question 54</w:t>
            </w:r>
          </w:p>
        </w:tc>
        <w:tc>
          <w:tcPr>
            <w:tcW w:w="3203" w:type="dxa"/>
          </w:tcPr>
          <w:p w:rsidR="00B84900" w:rsidRPr="00C14E09" w:rsidRDefault="00B84900" w:rsidP="00BE158D">
            <w:pPr>
              <w:tabs>
                <w:tab w:val="left" w:pos="1800"/>
              </w:tabs>
              <w:autoSpaceDE w:val="0"/>
              <w:autoSpaceDN w:val="0"/>
              <w:adjustRightInd w:val="0"/>
              <w:rPr>
                <w:rFonts w:ascii="Times New Roman" w:hAnsi="Times New Roman"/>
              </w:rPr>
            </w:pPr>
            <w:r>
              <w:rPr>
                <w:rFonts w:ascii="Times New Roman" w:hAnsi="Times New Roman"/>
              </w:rPr>
              <w:t>d (189-190)</w:t>
            </w:r>
          </w:p>
        </w:tc>
        <w:tc>
          <w:tcPr>
            <w:tcW w:w="3280" w:type="dxa"/>
          </w:tcPr>
          <w:p w:rsidR="00B84900" w:rsidRPr="00C14E09" w:rsidRDefault="00B84900" w:rsidP="00BE158D">
            <w:pPr>
              <w:tabs>
                <w:tab w:val="left" w:pos="1800"/>
              </w:tabs>
              <w:autoSpaceDE w:val="0"/>
              <w:autoSpaceDN w:val="0"/>
              <w:adjustRightInd w:val="0"/>
              <w:rPr>
                <w:rFonts w:ascii="Times New Roman" w:hAnsi="Times New Roman"/>
              </w:rPr>
            </w:pPr>
            <w:r>
              <w:rPr>
                <w:rFonts w:ascii="Times New Roman" w:hAnsi="Times New Roman"/>
              </w:rPr>
              <w:t>d (190-191)</w:t>
            </w:r>
          </w:p>
        </w:tc>
      </w:tr>
      <w:tr w:rsidR="00C14E09" w:rsidRPr="00C14E09" w:rsidTr="00ED5E5E">
        <w:trPr>
          <w:trHeight w:val="150"/>
          <w:jc w:val="center"/>
        </w:trPr>
        <w:tc>
          <w:tcPr>
            <w:tcW w:w="3357" w:type="dxa"/>
          </w:tcPr>
          <w:p w:rsidR="00C14E09" w:rsidRPr="00C14E09" w:rsidRDefault="00C14E09" w:rsidP="00BE158D">
            <w:pPr>
              <w:tabs>
                <w:tab w:val="left" w:pos="1800"/>
              </w:tabs>
              <w:autoSpaceDE w:val="0"/>
              <w:autoSpaceDN w:val="0"/>
              <w:adjustRightInd w:val="0"/>
              <w:rPr>
                <w:rFonts w:ascii="Times New Roman" w:hAnsi="Times New Roman"/>
              </w:rPr>
            </w:pPr>
            <w:r w:rsidRPr="00C14E09">
              <w:rPr>
                <w:rFonts w:ascii="Times New Roman" w:hAnsi="Times New Roman"/>
              </w:rPr>
              <w:t>550, question 83.</w:t>
            </w:r>
          </w:p>
        </w:tc>
        <w:tc>
          <w:tcPr>
            <w:tcW w:w="3203" w:type="dxa"/>
          </w:tcPr>
          <w:p w:rsidR="00C14E09" w:rsidRPr="00C14E09" w:rsidRDefault="00C14E09" w:rsidP="00BE158D">
            <w:pPr>
              <w:tabs>
                <w:tab w:val="left" w:pos="1800"/>
              </w:tabs>
              <w:autoSpaceDE w:val="0"/>
              <w:autoSpaceDN w:val="0"/>
              <w:adjustRightInd w:val="0"/>
              <w:rPr>
                <w:rFonts w:ascii="Times New Roman" w:hAnsi="Times New Roman"/>
              </w:rPr>
            </w:pPr>
            <w:r w:rsidRPr="00C14E09">
              <w:rPr>
                <w:rFonts w:ascii="Times New Roman" w:hAnsi="Times New Roman"/>
              </w:rPr>
              <w:t>b</w:t>
            </w:r>
          </w:p>
        </w:tc>
        <w:tc>
          <w:tcPr>
            <w:tcW w:w="3280" w:type="dxa"/>
          </w:tcPr>
          <w:p w:rsidR="00C14E09" w:rsidRPr="00C14E09" w:rsidRDefault="00C14E09" w:rsidP="00BE158D">
            <w:pPr>
              <w:tabs>
                <w:tab w:val="left" w:pos="1800"/>
              </w:tabs>
              <w:autoSpaceDE w:val="0"/>
              <w:autoSpaceDN w:val="0"/>
              <w:adjustRightInd w:val="0"/>
              <w:rPr>
                <w:rFonts w:ascii="Times New Roman" w:hAnsi="Times New Roman"/>
              </w:rPr>
            </w:pPr>
            <w:r w:rsidRPr="00C14E09">
              <w:rPr>
                <w:rFonts w:ascii="Times New Roman" w:hAnsi="Times New Roman"/>
              </w:rPr>
              <w:t>c</w:t>
            </w:r>
          </w:p>
        </w:tc>
      </w:tr>
      <w:tr w:rsidR="00C14E09" w:rsidRPr="00C14E09" w:rsidTr="00ED5E5E">
        <w:trPr>
          <w:trHeight w:val="150"/>
          <w:jc w:val="center"/>
        </w:trPr>
        <w:tc>
          <w:tcPr>
            <w:tcW w:w="3357" w:type="dxa"/>
          </w:tcPr>
          <w:p w:rsidR="00C14E09" w:rsidRPr="00C14E09" w:rsidRDefault="00C14E09" w:rsidP="00BE158D">
            <w:pPr>
              <w:tabs>
                <w:tab w:val="left" w:pos="1800"/>
              </w:tabs>
              <w:autoSpaceDE w:val="0"/>
              <w:autoSpaceDN w:val="0"/>
              <w:adjustRightInd w:val="0"/>
              <w:rPr>
                <w:rFonts w:ascii="Times New Roman" w:hAnsi="Times New Roman"/>
              </w:rPr>
            </w:pPr>
            <w:r w:rsidRPr="00C14E09">
              <w:rPr>
                <w:rFonts w:ascii="Times New Roman" w:hAnsi="Times New Roman"/>
              </w:rPr>
              <w:t>551, question 25</w:t>
            </w:r>
          </w:p>
        </w:tc>
        <w:tc>
          <w:tcPr>
            <w:tcW w:w="3203" w:type="dxa"/>
          </w:tcPr>
          <w:p w:rsidR="00C14E09" w:rsidRPr="00C14E09" w:rsidRDefault="00C14E09" w:rsidP="00BE158D">
            <w:pPr>
              <w:tabs>
                <w:tab w:val="left" w:pos="1800"/>
              </w:tabs>
              <w:autoSpaceDE w:val="0"/>
              <w:autoSpaceDN w:val="0"/>
              <w:adjustRightInd w:val="0"/>
              <w:rPr>
                <w:rFonts w:ascii="Times New Roman" w:hAnsi="Times New Roman"/>
              </w:rPr>
            </w:pPr>
            <w:r w:rsidRPr="00C14E09">
              <w:rPr>
                <w:rFonts w:ascii="Times New Roman" w:hAnsi="Times New Roman"/>
              </w:rPr>
              <w:t>d (329)</w:t>
            </w:r>
          </w:p>
        </w:tc>
        <w:tc>
          <w:tcPr>
            <w:tcW w:w="3280" w:type="dxa"/>
          </w:tcPr>
          <w:p w:rsidR="00C14E09" w:rsidRPr="00C14E09" w:rsidRDefault="00C14E09" w:rsidP="00BE158D">
            <w:pPr>
              <w:tabs>
                <w:tab w:val="left" w:pos="1800"/>
              </w:tabs>
              <w:autoSpaceDE w:val="0"/>
              <w:autoSpaceDN w:val="0"/>
              <w:adjustRightInd w:val="0"/>
              <w:rPr>
                <w:rFonts w:ascii="Times New Roman" w:hAnsi="Times New Roman"/>
              </w:rPr>
            </w:pPr>
            <w:r w:rsidRPr="00C14E09">
              <w:rPr>
                <w:rFonts w:ascii="Times New Roman" w:hAnsi="Times New Roman"/>
              </w:rPr>
              <w:t>b (330)</w:t>
            </w:r>
          </w:p>
        </w:tc>
      </w:tr>
      <w:tr w:rsidR="00C14E09" w:rsidTr="00ED5E5E">
        <w:trPr>
          <w:trHeight w:val="150"/>
          <w:jc w:val="center"/>
        </w:trPr>
        <w:tc>
          <w:tcPr>
            <w:tcW w:w="3357" w:type="dxa"/>
          </w:tcPr>
          <w:p w:rsidR="00C14E09" w:rsidRPr="00C14E09" w:rsidRDefault="00C14E09" w:rsidP="00BE158D">
            <w:pPr>
              <w:tabs>
                <w:tab w:val="left" w:pos="1800"/>
              </w:tabs>
              <w:autoSpaceDE w:val="0"/>
              <w:autoSpaceDN w:val="0"/>
              <w:adjustRightInd w:val="0"/>
              <w:rPr>
                <w:rFonts w:ascii="Times New Roman" w:hAnsi="Times New Roman"/>
              </w:rPr>
            </w:pPr>
            <w:r w:rsidRPr="00C14E09">
              <w:rPr>
                <w:rFonts w:ascii="Times New Roman" w:hAnsi="Times New Roman"/>
              </w:rPr>
              <w:t>551, question 32.</w:t>
            </w:r>
          </w:p>
        </w:tc>
        <w:tc>
          <w:tcPr>
            <w:tcW w:w="3203" w:type="dxa"/>
          </w:tcPr>
          <w:p w:rsidR="00C14E09" w:rsidRPr="00C14E09" w:rsidRDefault="00C14E09" w:rsidP="00BE158D">
            <w:pPr>
              <w:tabs>
                <w:tab w:val="left" w:pos="1800"/>
              </w:tabs>
              <w:autoSpaceDE w:val="0"/>
              <w:autoSpaceDN w:val="0"/>
              <w:adjustRightInd w:val="0"/>
              <w:rPr>
                <w:rFonts w:ascii="Times New Roman" w:hAnsi="Times New Roman"/>
              </w:rPr>
            </w:pPr>
            <w:r w:rsidRPr="00C14E09">
              <w:rPr>
                <w:rFonts w:ascii="Times New Roman" w:hAnsi="Times New Roman"/>
              </w:rPr>
              <w:t>c</w:t>
            </w:r>
          </w:p>
        </w:tc>
        <w:tc>
          <w:tcPr>
            <w:tcW w:w="3280" w:type="dxa"/>
          </w:tcPr>
          <w:p w:rsidR="00C14E09" w:rsidRDefault="00C14E09" w:rsidP="00BE158D">
            <w:pPr>
              <w:tabs>
                <w:tab w:val="left" w:pos="1800"/>
              </w:tabs>
              <w:autoSpaceDE w:val="0"/>
              <w:autoSpaceDN w:val="0"/>
              <w:adjustRightInd w:val="0"/>
              <w:rPr>
                <w:rFonts w:ascii="Times New Roman" w:hAnsi="Times New Roman"/>
              </w:rPr>
            </w:pPr>
            <w:r w:rsidRPr="00C14E09">
              <w:rPr>
                <w:rFonts w:ascii="Times New Roman" w:hAnsi="Times New Roman"/>
              </w:rPr>
              <w:t>b</w:t>
            </w:r>
          </w:p>
        </w:tc>
      </w:tr>
    </w:tbl>
    <w:p w:rsidR="00173F59" w:rsidRDefault="00173F59" w:rsidP="00B261C9">
      <w:pPr>
        <w:tabs>
          <w:tab w:val="left" w:pos="1800"/>
        </w:tabs>
        <w:autoSpaceDE w:val="0"/>
        <w:autoSpaceDN w:val="0"/>
        <w:adjustRightInd w:val="0"/>
        <w:rPr>
          <w:rFonts w:ascii="Times New Roman" w:hAnsi="Times New Roman"/>
        </w:rPr>
      </w:pPr>
    </w:p>
    <w:p w:rsidR="00932A9C" w:rsidRPr="00932A9C" w:rsidRDefault="00932A9C" w:rsidP="00B261C9">
      <w:pPr>
        <w:tabs>
          <w:tab w:val="left" w:pos="1800"/>
        </w:tabs>
        <w:autoSpaceDE w:val="0"/>
        <w:autoSpaceDN w:val="0"/>
        <w:adjustRightInd w:val="0"/>
        <w:rPr>
          <w:rFonts w:ascii="Times New Roman" w:hAnsi="Times New Roman"/>
          <w:b/>
        </w:rPr>
      </w:pPr>
      <w:r w:rsidRPr="00932A9C">
        <w:rPr>
          <w:rFonts w:ascii="Times New Roman" w:hAnsi="Times New Roman"/>
          <w:b/>
        </w:rPr>
        <w:t>First Revision</w:t>
      </w:r>
    </w:p>
    <w:tbl>
      <w:tblPr>
        <w:tblW w:w="52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57"/>
        <w:gridCol w:w="3203"/>
        <w:gridCol w:w="3280"/>
      </w:tblGrid>
      <w:tr w:rsidR="00B84900" w:rsidRPr="00C14E09" w:rsidTr="00BE158D">
        <w:trPr>
          <w:trHeight w:val="144"/>
          <w:jc w:val="center"/>
        </w:trPr>
        <w:tc>
          <w:tcPr>
            <w:tcW w:w="3439" w:type="dxa"/>
            <w:shd w:val="clear" w:color="auto" w:fill="CCFFCC"/>
          </w:tcPr>
          <w:p w:rsidR="00B84900" w:rsidRPr="00C14E09" w:rsidRDefault="00B84900" w:rsidP="00BE158D">
            <w:pPr>
              <w:tabs>
                <w:tab w:val="left" w:pos="1800"/>
              </w:tabs>
              <w:autoSpaceDE w:val="0"/>
              <w:autoSpaceDN w:val="0"/>
              <w:adjustRightInd w:val="0"/>
              <w:jc w:val="center"/>
              <w:rPr>
                <w:rFonts w:ascii="Times New Roman" w:hAnsi="Times New Roman"/>
                <w:b/>
              </w:rPr>
            </w:pPr>
            <w:r w:rsidRPr="00C14E09">
              <w:rPr>
                <w:rFonts w:ascii="Times New Roman" w:hAnsi="Times New Roman"/>
                <w:b/>
              </w:rPr>
              <w:t>Page/Location</w:t>
            </w:r>
          </w:p>
        </w:tc>
        <w:tc>
          <w:tcPr>
            <w:tcW w:w="3280" w:type="dxa"/>
            <w:shd w:val="clear" w:color="auto" w:fill="CCFFCC"/>
          </w:tcPr>
          <w:p w:rsidR="00B84900" w:rsidRPr="00C14E09" w:rsidRDefault="00B84900" w:rsidP="00BE158D">
            <w:pPr>
              <w:tabs>
                <w:tab w:val="left" w:pos="1800"/>
              </w:tabs>
              <w:autoSpaceDE w:val="0"/>
              <w:autoSpaceDN w:val="0"/>
              <w:adjustRightInd w:val="0"/>
              <w:jc w:val="center"/>
              <w:rPr>
                <w:rFonts w:ascii="Times New Roman" w:hAnsi="Times New Roman"/>
                <w:b/>
              </w:rPr>
            </w:pPr>
            <w:r w:rsidRPr="00C14E09">
              <w:rPr>
                <w:rFonts w:ascii="Times New Roman" w:hAnsi="Times New Roman"/>
                <w:b/>
              </w:rPr>
              <w:t>Reads Now</w:t>
            </w:r>
          </w:p>
        </w:tc>
        <w:tc>
          <w:tcPr>
            <w:tcW w:w="3359" w:type="dxa"/>
            <w:shd w:val="clear" w:color="auto" w:fill="CCFFCC"/>
          </w:tcPr>
          <w:p w:rsidR="00B84900" w:rsidRPr="00C14E09" w:rsidRDefault="00B84900" w:rsidP="00BE158D">
            <w:pPr>
              <w:tabs>
                <w:tab w:val="left" w:pos="1800"/>
              </w:tabs>
              <w:autoSpaceDE w:val="0"/>
              <w:autoSpaceDN w:val="0"/>
              <w:adjustRightInd w:val="0"/>
              <w:jc w:val="center"/>
              <w:rPr>
                <w:rFonts w:ascii="Times New Roman" w:hAnsi="Times New Roman"/>
                <w:b/>
              </w:rPr>
            </w:pPr>
            <w:r w:rsidRPr="00C14E09">
              <w:rPr>
                <w:rFonts w:ascii="Times New Roman" w:hAnsi="Times New Roman"/>
                <w:b/>
              </w:rPr>
              <w:t>Should Be</w:t>
            </w:r>
          </w:p>
        </w:tc>
      </w:tr>
      <w:tr w:rsidR="00240187" w:rsidRPr="00C14E09" w:rsidTr="00BE158D">
        <w:trPr>
          <w:trHeight w:val="150"/>
          <w:jc w:val="center"/>
        </w:trPr>
        <w:tc>
          <w:tcPr>
            <w:tcW w:w="3439" w:type="dxa"/>
          </w:tcPr>
          <w:p w:rsidR="00240187" w:rsidRDefault="00240187" w:rsidP="00BE158D">
            <w:pPr>
              <w:tabs>
                <w:tab w:val="left" w:pos="1800"/>
              </w:tabs>
              <w:autoSpaceDE w:val="0"/>
              <w:autoSpaceDN w:val="0"/>
              <w:adjustRightInd w:val="0"/>
              <w:rPr>
                <w:rFonts w:ascii="Times New Roman" w:hAnsi="Times New Roman"/>
              </w:rPr>
            </w:pPr>
            <w:r>
              <w:rPr>
                <w:rFonts w:ascii="Times New Roman" w:hAnsi="Times New Roman"/>
              </w:rPr>
              <w:t>162, before IN PRACTICE</w:t>
            </w:r>
          </w:p>
        </w:tc>
        <w:tc>
          <w:tcPr>
            <w:tcW w:w="3280" w:type="dxa"/>
          </w:tcPr>
          <w:p w:rsidR="00240187" w:rsidRPr="00932A9C" w:rsidRDefault="00240187" w:rsidP="00932A9C">
            <w:pPr>
              <w:tabs>
                <w:tab w:val="left" w:pos="1800"/>
              </w:tabs>
              <w:autoSpaceDE w:val="0"/>
              <w:autoSpaceDN w:val="0"/>
              <w:adjustRightInd w:val="0"/>
              <w:rPr>
                <w:rFonts w:ascii="Goudy Oldstyle Std" w:hAnsi="Goudy Oldstyle Std"/>
                <w:color w:val="221E1F"/>
                <w:sz w:val="22"/>
                <w:szCs w:val="22"/>
              </w:rPr>
            </w:pPr>
          </w:p>
        </w:tc>
        <w:tc>
          <w:tcPr>
            <w:tcW w:w="3359" w:type="dxa"/>
          </w:tcPr>
          <w:p w:rsidR="00240187" w:rsidRPr="00932A9C" w:rsidRDefault="00240187" w:rsidP="00932A9C">
            <w:pPr>
              <w:tabs>
                <w:tab w:val="left" w:pos="1800"/>
              </w:tabs>
              <w:autoSpaceDE w:val="0"/>
              <w:autoSpaceDN w:val="0"/>
              <w:adjustRightInd w:val="0"/>
              <w:rPr>
                <w:rFonts w:ascii="Goudy Oldstyle Std" w:hAnsi="Goudy Oldstyle Std"/>
                <w:color w:val="221E1F"/>
                <w:sz w:val="22"/>
                <w:szCs w:val="22"/>
              </w:rPr>
            </w:pPr>
            <w:r>
              <w:rPr>
                <w:rFonts w:ascii="Tahoma" w:hAnsi="Tahoma" w:cs="Tahoma"/>
                <w:color w:val="000000"/>
                <w:sz w:val="20"/>
                <w:szCs w:val="20"/>
              </w:rPr>
              <w:t xml:space="preserve">NOTE: The Timeshare Act </w:t>
            </w:r>
            <w:proofErr w:type="gramStart"/>
            <w:r>
              <w:rPr>
                <w:rFonts w:ascii="Tahoma" w:hAnsi="Tahoma" w:cs="Tahoma"/>
                <w:color w:val="000000"/>
                <w:sz w:val="20"/>
                <w:szCs w:val="20"/>
              </w:rPr>
              <w:t>was repealed</w:t>
            </w:r>
            <w:proofErr w:type="gramEnd"/>
            <w:r>
              <w:rPr>
                <w:rFonts w:ascii="Tahoma" w:hAnsi="Tahoma" w:cs="Tahoma"/>
                <w:color w:val="000000"/>
                <w:sz w:val="20"/>
                <w:szCs w:val="20"/>
              </w:rPr>
              <w:t xml:space="preserve"> in 2018.</w:t>
            </w:r>
          </w:p>
        </w:tc>
      </w:tr>
      <w:tr w:rsidR="00240187" w:rsidRPr="00C14E09" w:rsidTr="00BE158D">
        <w:trPr>
          <w:trHeight w:val="150"/>
          <w:jc w:val="center"/>
        </w:trPr>
        <w:tc>
          <w:tcPr>
            <w:tcW w:w="3439" w:type="dxa"/>
          </w:tcPr>
          <w:p w:rsidR="00240187" w:rsidRDefault="00240187" w:rsidP="00BE158D">
            <w:pPr>
              <w:tabs>
                <w:tab w:val="left" w:pos="1800"/>
              </w:tabs>
              <w:autoSpaceDE w:val="0"/>
              <w:autoSpaceDN w:val="0"/>
              <w:adjustRightInd w:val="0"/>
              <w:rPr>
                <w:rFonts w:ascii="Times New Roman" w:hAnsi="Times New Roman"/>
              </w:rPr>
            </w:pPr>
            <w:r>
              <w:rPr>
                <w:rFonts w:ascii="Times New Roman" w:hAnsi="Times New Roman"/>
              </w:rPr>
              <w:t>262, last paragraph</w:t>
            </w:r>
          </w:p>
        </w:tc>
        <w:tc>
          <w:tcPr>
            <w:tcW w:w="3280" w:type="dxa"/>
          </w:tcPr>
          <w:p w:rsidR="00240187" w:rsidRPr="00932A9C" w:rsidRDefault="00240187" w:rsidP="00240187">
            <w:pPr>
              <w:tabs>
                <w:tab w:val="left" w:pos="1800"/>
              </w:tabs>
              <w:autoSpaceDE w:val="0"/>
              <w:autoSpaceDN w:val="0"/>
              <w:adjustRightInd w:val="0"/>
              <w:rPr>
                <w:rFonts w:ascii="Goudy Oldstyle Std" w:hAnsi="Goudy Oldstyle Std"/>
                <w:color w:val="221E1F"/>
                <w:sz w:val="22"/>
                <w:szCs w:val="22"/>
              </w:rPr>
            </w:pPr>
            <w:r w:rsidRPr="00240187">
              <w:rPr>
                <w:rFonts w:ascii="Goudy Oldstyle Std" w:hAnsi="Goudy Oldstyle Std"/>
                <w:color w:val="221E1F"/>
                <w:sz w:val="22"/>
                <w:szCs w:val="22"/>
              </w:rPr>
              <w:t>No partnership, limited liability company, or corpo</w:t>
            </w:r>
            <w:r>
              <w:rPr>
                <w:rFonts w:ascii="Goudy Oldstyle Std" w:hAnsi="Goudy Oldstyle Std"/>
                <w:color w:val="221E1F"/>
                <w:sz w:val="22"/>
                <w:szCs w:val="22"/>
              </w:rPr>
              <w:t>ration shall be licensed to con</w:t>
            </w:r>
            <w:r w:rsidRPr="00240187">
              <w:rPr>
                <w:rFonts w:ascii="Goudy Oldstyle Std" w:hAnsi="Goudy Oldstyle Std"/>
                <w:color w:val="221E1F"/>
                <w:sz w:val="22"/>
                <w:szCs w:val="22"/>
              </w:rPr>
              <w:t>duct a brokerage business where an individual broker or leasing agent, or group of brokers or leasing agents owns</w:t>
            </w:r>
          </w:p>
        </w:tc>
        <w:tc>
          <w:tcPr>
            <w:tcW w:w="3359" w:type="dxa"/>
          </w:tcPr>
          <w:p w:rsidR="00240187" w:rsidRDefault="00240187" w:rsidP="00240187">
            <w:pPr>
              <w:tabs>
                <w:tab w:val="left" w:pos="1800"/>
              </w:tabs>
              <w:autoSpaceDE w:val="0"/>
              <w:autoSpaceDN w:val="0"/>
              <w:adjustRightInd w:val="0"/>
              <w:rPr>
                <w:rFonts w:ascii="Tahoma" w:hAnsi="Tahoma" w:cs="Tahoma"/>
                <w:color w:val="000000"/>
                <w:sz w:val="20"/>
                <w:szCs w:val="20"/>
              </w:rPr>
            </w:pPr>
            <w:r w:rsidRPr="00240187">
              <w:rPr>
                <w:rFonts w:ascii="Goudy Oldstyle Std" w:hAnsi="Goudy Oldstyle Std"/>
                <w:color w:val="221E1F"/>
                <w:sz w:val="22"/>
                <w:szCs w:val="22"/>
              </w:rPr>
              <w:t>No partnership, limited liability company, or corpo</w:t>
            </w:r>
            <w:r>
              <w:rPr>
                <w:rFonts w:ascii="Goudy Oldstyle Std" w:hAnsi="Goudy Oldstyle Std"/>
                <w:color w:val="221E1F"/>
                <w:sz w:val="22"/>
                <w:szCs w:val="22"/>
              </w:rPr>
              <w:t>ration shall be licensed to con</w:t>
            </w:r>
            <w:r w:rsidRPr="00240187">
              <w:rPr>
                <w:rFonts w:ascii="Goudy Oldstyle Std" w:hAnsi="Goudy Oldstyle Std"/>
                <w:color w:val="221E1F"/>
                <w:sz w:val="22"/>
                <w:szCs w:val="22"/>
              </w:rPr>
              <w:t>duct a brokerage business where an individual leasing agent, or group of leasing agents owns</w:t>
            </w:r>
          </w:p>
        </w:tc>
      </w:tr>
      <w:tr w:rsidR="00932A9C" w:rsidRPr="00C14E09" w:rsidTr="00BE158D">
        <w:trPr>
          <w:trHeight w:val="150"/>
          <w:jc w:val="center"/>
        </w:trPr>
        <w:tc>
          <w:tcPr>
            <w:tcW w:w="3439" w:type="dxa"/>
          </w:tcPr>
          <w:p w:rsidR="00932A9C" w:rsidRPr="00C14E09" w:rsidRDefault="00932A9C" w:rsidP="00BE158D">
            <w:pPr>
              <w:tabs>
                <w:tab w:val="left" w:pos="1800"/>
              </w:tabs>
              <w:autoSpaceDE w:val="0"/>
              <w:autoSpaceDN w:val="0"/>
              <w:adjustRightInd w:val="0"/>
              <w:rPr>
                <w:rFonts w:ascii="Times New Roman" w:hAnsi="Times New Roman"/>
              </w:rPr>
            </w:pPr>
            <w:r>
              <w:rPr>
                <w:rFonts w:ascii="Times New Roman" w:hAnsi="Times New Roman"/>
              </w:rPr>
              <w:t>300</w:t>
            </w:r>
          </w:p>
        </w:tc>
        <w:tc>
          <w:tcPr>
            <w:tcW w:w="3280" w:type="dxa"/>
          </w:tcPr>
          <w:p w:rsidR="00932A9C" w:rsidRPr="00C14E09" w:rsidRDefault="00932A9C" w:rsidP="00932A9C">
            <w:pPr>
              <w:tabs>
                <w:tab w:val="left" w:pos="1800"/>
              </w:tabs>
              <w:autoSpaceDE w:val="0"/>
              <w:autoSpaceDN w:val="0"/>
              <w:adjustRightInd w:val="0"/>
              <w:rPr>
                <w:rFonts w:ascii="Goudy Oldstyle Std" w:hAnsi="Goudy Oldstyle Std"/>
                <w:color w:val="221E1F"/>
                <w:sz w:val="22"/>
                <w:szCs w:val="22"/>
              </w:rPr>
            </w:pPr>
            <w:r w:rsidRPr="00932A9C">
              <w:rPr>
                <w:rFonts w:ascii="Goudy Oldstyle Std" w:hAnsi="Goudy Oldstyle Std"/>
                <w:color w:val="221E1F"/>
                <w:sz w:val="22"/>
                <w:szCs w:val="22"/>
              </w:rPr>
              <w:t>All nationally charte</w:t>
            </w:r>
            <w:r w:rsidR="00CA4B0D">
              <w:rPr>
                <w:rFonts w:ascii="Goudy Oldstyle Std" w:hAnsi="Goudy Oldstyle Std"/>
                <w:color w:val="221E1F"/>
                <w:sz w:val="22"/>
                <w:szCs w:val="22"/>
              </w:rPr>
              <w:t xml:space="preserve">red banks must join the Fed and </w:t>
            </w:r>
            <w:r w:rsidRPr="00932A9C">
              <w:rPr>
                <w:rFonts w:ascii="Goudy Oldstyle Std" w:hAnsi="Goudy Oldstyle Std"/>
                <w:color w:val="221E1F"/>
                <w:sz w:val="22"/>
                <w:szCs w:val="22"/>
              </w:rPr>
              <w:t>purchase stock in its district reserve banks. The Fed regulates the flow of money</w:t>
            </w:r>
            <w:r w:rsidR="00CA4B0D">
              <w:rPr>
                <w:rFonts w:ascii="Goudy Oldstyle Std" w:hAnsi="Goudy Oldstyle Std"/>
                <w:color w:val="221E1F"/>
                <w:sz w:val="22"/>
                <w:szCs w:val="22"/>
              </w:rPr>
              <w:t xml:space="preserve"> </w:t>
            </w:r>
            <w:r w:rsidRPr="00932A9C">
              <w:rPr>
                <w:rFonts w:ascii="Goudy Oldstyle Std" w:hAnsi="Goudy Oldstyle Std"/>
                <w:color w:val="221E1F"/>
                <w:sz w:val="22"/>
                <w:szCs w:val="22"/>
              </w:rPr>
              <w:t>and interest rates in the marketplace through its member banks by controlling</w:t>
            </w:r>
            <w:r w:rsidR="00CA4B0D">
              <w:rPr>
                <w:rFonts w:ascii="Goudy Oldstyle Std" w:hAnsi="Goudy Oldstyle Std"/>
                <w:color w:val="221E1F"/>
                <w:sz w:val="22"/>
                <w:szCs w:val="22"/>
              </w:rPr>
              <w:t xml:space="preserve"> </w:t>
            </w:r>
            <w:r w:rsidRPr="00932A9C">
              <w:rPr>
                <w:rFonts w:ascii="Goudy Oldstyle Std" w:hAnsi="Goudy Oldstyle Std"/>
                <w:color w:val="221E1F"/>
                <w:sz w:val="22"/>
                <w:szCs w:val="22"/>
              </w:rPr>
              <w:t>reserve requirements and discount rates.</w:t>
            </w:r>
          </w:p>
        </w:tc>
        <w:tc>
          <w:tcPr>
            <w:tcW w:w="3359" w:type="dxa"/>
          </w:tcPr>
          <w:p w:rsidR="00932A9C" w:rsidRPr="00C14E09" w:rsidRDefault="00CA4B0D" w:rsidP="00932A9C">
            <w:pPr>
              <w:tabs>
                <w:tab w:val="left" w:pos="1800"/>
              </w:tabs>
              <w:autoSpaceDE w:val="0"/>
              <w:autoSpaceDN w:val="0"/>
              <w:adjustRightInd w:val="0"/>
              <w:rPr>
                <w:rFonts w:ascii="Goudy Oldstyle Std" w:hAnsi="Goudy Oldstyle Std"/>
                <w:color w:val="221E1F"/>
                <w:sz w:val="22"/>
                <w:szCs w:val="22"/>
              </w:rPr>
            </w:pPr>
            <w:r w:rsidRPr="00932A9C">
              <w:rPr>
                <w:rFonts w:ascii="Goudy Oldstyle Std" w:hAnsi="Goudy Oldstyle Std"/>
                <w:color w:val="221E1F"/>
                <w:sz w:val="22"/>
                <w:szCs w:val="22"/>
              </w:rPr>
              <w:t>All nationally charte</w:t>
            </w:r>
            <w:r>
              <w:rPr>
                <w:rFonts w:ascii="Goudy Oldstyle Std" w:hAnsi="Goudy Oldstyle Std"/>
                <w:color w:val="221E1F"/>
                <w:sz w:val="22"/>
                <w:szCs w:val="22"/>
              </w:rPr>
              <w:t xml:space="preserve">red banks must join the Fed and </w:t>
            </w:r>
            <w:r w:rsidRPr="00932A9C">
              <w:rPr>
                <w:rFonts w:ascii="Goudy Oldstyle Std" w:hAnsi="Goudy Oldstyle Std"/>
                <w:color w:val="221E1F"/>
                <w:sz w:val="22"/>
                <w:szCs w:val="22"/>
              </w:rPr>
              <w:t xml:space="preserve">purchase stock in its district reserve banks. </w:t>
            </w:r>
            <w:r w:rsidRPr="00CA4B0D">
              <w:rPr>
                <w:rFonts w:ascii="Goudy Oldstyle Std" w:hAnsi="Goudy Oldstyle Std"/>
                <w:color w:val="221E1F"/>
                <w:sz w:val="22"/>
                <w:szCs w:val="22"/>
              </w:rPr>
              <w:t>Qualified state-chartered banks may also join the Fed.</w:t>
            </w:r>
            <w:r>
              <w:rPr>
                <w:rFonts w:ascii="Goudy Oldstyle Std" w:hAnsi="Goudy Oldstyle Std"/>
                <w:color w:val="221E1F"/>
                <w:sz w:val="22"/>
                <w:szCs w:val="22"/>
              </w:rPr>
              <w:t xml:space="preserve"> </w:t>
            </w:r>
            <w:r w:rsidRPr="00932A9C">
              <w:rPr>
                <w:rFonts w:ascii="Goudy Oldstyle Std" w:hAnsi="Goudy Oldstyle Std"/>
                <w:color w:val="221E1F"/>
                <w:sz w:val="22"/>
                <w:szCs w:val="22"/>
              </w:rPr>
              <w:t>The Fed regulates the flow of money</w:t>
            </w:r>
            <w:r>
              <w:rPr>
                <w:rFonts w:ascii="Goudy Oldstyle Std" w:hAnsi="Goudy Oldstyle Std"/>
                <w:color w:val="221E1F"/>
                <w:sz w:val="22"/>
                <w:szCs w:val="22"/>
              </w:rPr>
              <w:t xml:space="preserve"> </w:t>
            </w:r>
            <w:r w:rsidRPr="00932A9C">
              <w:rPr>
                <w:rFonts w:ascii="Goudy Oldstyle Std" w:hAnsi="Goudy Oldstyle Std"/>
                <w:color w:val="221E1F"/>
                <w:sz w:val="22"/>
                <w:szCs w:val="22"/>
              </w:rPr>
              <w:t xml:space="preserve">and interest rates in the marketplace through its member banks </w:t>
            </w:r>
            <w:r w:rsidRPr="00CA4B0D">
              <w:rPr>
                <w:rFonts w:ascii="Goudy Oldstyle Std" w:hAnsi="Goudy Oldstyle Std"/>
                <w:color w:val="221E1F"/>
                <w:sz w:val="22"/>
                <w:szCs w:val="22"/>
              </w:rPr>
              <w:t>(and other depository institutions)</w:t>
            </w:r>
            <w:r>
              <w:rPr>
                <w:rFonts w:ascii="Goudy Oldstyle Std" w:hAnsi="Goudy Oldstyle Std"/>
                <w:color w:val="221E1F"/>
                <w:sz w:val="22"/>
                <w:szCs w:val="22"/>
              </w:rPr>
              <w:t xml:space="preserve"> </w:t>
            </w:r>
            <w:r w:rsidRPr="00932A9C">
              <w:rPr>
                <w:rFonts w:ascii="Goudy Oldstyle Std" w:hAnsi="Goudy Oldstyle Std"/>
                <w:color w:val="221E1F"/>
                <w:sz w:val="22"/>
                <w:szCs w:val="22"/>
              </w:rPr>
              <w:t>by controlling</w:t>
            </w:r>
            <w:r>
              <w:rPr>
                <w:rFonts w:ascii="Goudy Oldstyle Std" w:hAnsi="Goudy Oldstyle Std"/>
                <w:color w:val="221E1F"/>
                <w:sz w:val="22"/>
                <w:szCs w:val="22"/>
              </w:rPr>
              <w:t xml:space="preserve"> </w:t>
            </w:r>
            <w:r w:rsidRPr="00932A9C">
              <w:rPr>
                <w:rFonts w:ascii="Goudy Oldstyle Std" w:hAnsi="Goudy Oldstyle Std"/>
                <w:color w:val="221E1F"/>
                <w:sz w:val="22"/>
                <w:szCs w:val="22"/>
              </w:rPr>
              <w:t>reserve requirements and discount rates.</w:t>
            </w:r>
          </w:p>
        </w:tc>
      </w:tr>
      <w:tr w:rsidR="00B84900" w:rsidRPr="00C14E09" w:rsidTr="00BE158D">
        <w:trPr>
          <w:trHeight w:val="150"/>
          <w:jc w:val="center"/>
        </w:trPr>
        <w:tc>
          <w:tcPr>
            <w:tcW w:w="3439" w:type="dxa"/>
          </w:tcPr>
          <w:p w:rsidR="00B84900" w:rsidRPr="00C14E09" w:rsidRDefault="00B84900" w:rsidP="00BE158D">
            <w:pPr>
              <w:tabs>
                <w:tab w:val="left" w:pos="1800"/>
              </w:tabs>
              <w:autoSpaceDE w:val="0"/>
              <w:autoSpaceDN w:val="0"/>
              <w:adjustRightInd w:val="0"/>
              <w:rPr>
                <w:rFonts w:ascii="Times New Roman" w:hAnsi="Times New Roman"/>
              </w:rPr>
            </w:pPr>
            <w:r w:rsidRPr="00C14E09">
              <w:rPr>
                <w:rFonts w:ascii="Times New Roman" w:hAnsi="Times New Roman"/>
              </w:rPr>
              <w:t>309, 2nd to last paragraph</w:t>
            </w:r>
          </w:p>
        </w:tc>
        <w:tc>
          <w:tcPr>
            <w:tcW w:w="3280" w:type="dxa"/>
          </w:tcPr>
          <w:p w:rsidR="00B84900" w:rsidRPr="00C14E09" w:rsidRDefault="00B84900" w:rsidP="00BE158D">
            <w:pPr>
              <w:tabs>
                <w:tab w:val="left" w:pos="1800"/>
              </w:tabs>
              <w:autoSpaceDE w:val="0"/>
              <w:autoSpaceDN w:val="0"/>
              <w:adjustRightInd w:val="0"/>
              <w:rPr>
                <w:rFonts w:ascii="Times New Roman" w:hAnsi="Times New Roman"/>
              </w:rPr>
            </w:pPr>
            <w:r w:rsidRPr="00C14E09">
              <w:rPr>
                <w:rFonts w:ascii="Goudy Oldstyle Std" w:hAnsi="Goudy Oldstyle Std"/>
                <w:color w:val="221E1F"/>
                <w:sz w:val="22"/>
                <w:szCs w:val="22"/>
              </w:rPr>
              <w:t xml:space="preserve">The borrower is charged a </w:t>
            </w:r>
            <w:r w:rsidRPr="00C14E09">
              <w:rPr>
                <w:rFonts w:ascii="Goudy Oldstyle Std" w:hAnsi="Goudy Oldstyle Std" w:cs="Goudy Oldstyle Std"/>
                <w:b/>
                <w:bCs/>
                <w:color w:val="221E1F"/>
                <w:sz w:val="22"/>
                <w:szCs w:val="22"/>
              </w:rPr>
              <w:t xml:space="preserve">mortgage insurance premium (MIP) </w:t>
            </w:r>
            <w:r w:rsidRPr="00C14E09">
              <w:rPr>
                <w:rFonts w:ascii="Goudy Oldstyle Std" w:hAnsi="Goudy Oldstyle Std" w:cs="Goudy Oldstyle Std"/>
                <w:color w:val="221E1F"/>
                <w:sz w:val="22"/>
                <w:szCs w:val="22"/>
              </w:rPr>
              <w:t xml:space="preserve">for all FHA loans. The </w:t>
            </w:r>
            <w:r w:rsidRPr="00C14E09">
              <w:rPr>
                <w:rFonts w:ascii="Goudy Oldstyle Std" w:hAnsi="Goudy Oldstyle Std" w:cs="Goudy Oldstyle Std"/>
                <w:i/>
                <w:iCs/>
                <w:color w:val="221E1F"/>
                <w:sz w:val="22"/>
                <w:szCs w:val="22"/>
              </w:rPr>
              <w:t xml:space="preserve">up-front premium </w:t>
            </w:r>
            <w:r w:rsidRPr="00C14E09">
              <w:rPr>
                <w:rFonts w:ascii="Goudy Oldstyle Std" w:hAnsi="Goudy Oldstyle Std" w:cs="Goudy Oldstyle Std"/>
                <w:color w:val="221E1F"/>
                <w:sz w:val="22"/>
                <w:szCs w:val="22"/>
              </w:rPr>
              <w:t>is charged at closing and can be financed into the mortgage loan.</w:t>
            </w:r>
          </w:p>
        </w:tc>
        <w:tc>
          <w:tcPr>
            <w:tcW w:w="3359" w:type="dxa"/>
          </w:tcPr>
          <w:p w:rsidR="00B84900" w:rsidRPr="00C14E09" w:rsidRDefault="00B84900" w:rsidP="00BE158D">
            <w:pPr>
              <w:tabs>
                <w:tab w:val="left" w:pos="1800"/>
              </w:tabs>
              <w:autoSpaceDE w:val="0"/>
              <w:autoSpaceDN w:val="0"/>
              <w:adjustRightInd w:val="0"/>
              <w:rPr>
                <w:rFonts w:ascii="Times New Roman" w:hAnsi="Times New Roman"/>
              </w:rPr>
            </w:pPr>
            <w:r w:rsidRPr="00C14E09">
              <w:rPr>
                <w:rFonts w:ascii="Goudy Oldstyle Std" w:hAnsi="Goudy Oldstyle Std"/>
                <w:color w:val="221E1F"/>
                <w:sz w:val="22"/>
                <w:szCs w:val="22"/>
              </w:rPr>
              <w:t xml:space="preserve">The borrower is charged a </w:t>
            </w:r>
            <w:r w:rsidRPr="00C14E09">
              <w:rPr>
                <w:rFonts w:ascii="Goudy Oldstyle Std" w:hAnsi="Goudy Oldstyle Std" w:cs="Goudy Oldstyle Std"/>
                <w:b/>
                <w:bCs/>
                <w:color w:val="221E1F"/>
                <w:sz w:val="22"/>
                <w:szCs w:val="22"/>
              </w:rPr>
              <w:t xml:space="preserve">mortgage insurance premium (MIP) </w:t>
            </w:r>
            <w:r w:rsidRPr="00C14E09">
              <w:rPr>
                <w:rFonts w:ascii="Goudy Oldstyle Std" w:hAnsi="Goudy Oldstyle Std" w:cs="Goudy Oldstyle Std"/>
                <w:color w:val="221E1F"/>
                <w:sz w:val="22"/>
                <w:szCs w:val="22"/>
              </w:rPr>
              <w:t xml:space="preserve">for all FHA loans. The </w:t>
            </w:r>
            <w:r w:rsidRPr="00C14E09">
              <w:rPr>
                <w:rFonts w:ascii="Goudy Oldstyle Std" w:hAnsi="Goudy Oldstyle Std" w:cs="Goudy Oldstyle Std"/>
                <w:i/>
                <w:iCs/>
                <w:color w:val="221E1F"/>
                <w:sz w:val="22"/>
                <w:szCs w:val="22"/>
              </w:rPr>
              <w:t xml:space="preserve">up-front premium </w:t>
            </w:r>
            <w:r w:rsidRPr="00C14E09">
              <w:rPr>
                <w:rFonts w:ascii="Goudy Oldstyle Std" w:hAnsi="Goudy Oldstyle Std" w:cs="Goudy Oldstyle Std"/>
                <w:color w:val="221E1F"/>
                <w:sz w:val="22"/>
                <w:szCs w:val="22"/>
              </w:rPr>
              <w:t>is charged on all FHA loans.</w:t>
            </w:r>
          </w:p>
        </w:tc>
      </w:tr>
      <w:tr w:rsidR="00240187" w:rsidRPr="00C14E09" w:rsidTr="00BE158D">
        <w:trPr>
          <w:trHeight w:val="150"/>
          <w:jc w:val="center"/>
        </w:trPr>
        <w:tc>
          <w:tcPr>
            <w:tcW w:w="3439" w:type="dxa"/>
          </w:tcPr>
          <w:p w:rsidR="00240187" w:rsidRPr="00C14E09" w:rsidRDefault="00240187" w:rsidP="00BE158D">
            <w:pPr>
              <w:tabs>
                <w:tab w:val="left" w:pos="1800"/>
              </w:tabs>
              <w:autoSpaceDE w:val="0"/>
              <w:autoSpaceDN w:val="0"/>
              <w:adjustRightInd w:val="0"/>
              <w:rPr>
                <w:rFonts w:ascii="Times New Roman" w:hAnsi="Times New Roman"/>
              </w:rPr>
            </w:pPr>
            <w:r>
              <w:rPr>
                <w:rFonts w:ascii="Times New Roman" w:hAnsi="Times New Roman"/>
              </w:rPr>
              <w:t>347, margin note</w:t>
            </w:r>
          </w:p>
        </w:tc>
        <w:tc>
          <w:tcPr>
            <w:tcW w:w="3280" w:type="dxa"/>
          </w:tcPr>
          <w:p w:rsidR="00240187" w:rsidRPr="00C14E09" w:rsidRDefault="00240187" w:rsidP="00BE158D">
            <w:pPr>
              <w:tabs>
                <w:tab w:val="left" w:pos="1800"/>
              </w:tabs>
              <w:autoSpaceDE w:val="0"/>
              <w:autoSpaceDN w:val="0"/>
              <w:adjustRightInd w:val="0"/>
              <w:rPr>
                <w:rFonts w:ascii="Times New Roman" w:hAnsi="Times New Roman"/>
              </w:rPr>
            </w:pPr>
          </w:p>
        </w:tc>
        <w:tc>
          <w:tcPr>
            <w:tcW w:w="3359" w:type="dxa"/>
          </w:tcPr>
          <w:p w:rsidR="00240187" w:rsidRPr="00C14E09" w:rsidRDefault="00240187" w:rsidP="00BE158D">
            <w:pPr>
              <w:tabs>
                <w:tab w:val="left" w:pos="1800"/>
              </w:tabs>
              <w:autoSpaceDE w:val="0"/>
              <w:autoSpaceDN w:val="0"/>
              <w:adjustRightInd w:val="0"/>
              <w:rPr>
                <w:rFonts w:ascii="Times New Roman" w:hAnsi="Times New Roman"/>
              </w:rPr>
            </w:pPr>
            <w:r>
              <w:rPr>
                <w:rFonts w:ascii="Tahoma" w:hAnsi="Tahoma" w:cs="Tahoma"/>
                <w:color w:val="000000"/>
                <w:sz w:val="20"/>
                <w:szCs w:val="20"/>
              </w:rPr>
              <w:t xml:space="preserve">An individual business entity with a broker license can assist the public in sales or leasing transactions involving all types of real property. However, only a managing broker license allows someone to supervise or sponsor other licensees and to collect compensation for brokerage services. Unlike brokers and managing brokers, leasing agents can only engage in activities directly associated with residential </w:t>
            </w:r>
            <w:r>
              <w:rPr>
                <w:rFonts w:ascii="Tahoma" w:hAnsi="Tahoma" w:cs="Tahoma"/>
                <w:color w:val="000000"/>
                <w:sz w:val="20"/>
                <w:szCs w:val="20"/>
              </w:rPr>
              <w:lastRenderedPageBreak/>
              <w:t xml:space="preserve">leasing. Leasing agents cannot perform these activities if the property </w:t>
            </w:r>
            <w:proofErr w:type="gramStart"/>
            <w:r>
              <w:rPr>
                <w:rFonts w:ascii="Tahoma" w:hAnsi="Tahoma" w:cs="Tahoma"/>
                <w:color w:val="000000"/>
                <w:sz w:val="20"/>
                <w:szCs w:val="20"/>
              </w:rPr>
              <w:t>being leased</w:t>
            </w:r>
            <w:proofErr w:type="gramEnd"/>
            <w:r>
              <w:rPr>
                <w:rFonts w:ascii="Tahoma" w:hAnsi="Tahoma" w:cs="Tahoma"/>
                <w:color w:val="000000"/>
                <w:sz w:val="20"/>
                <w:szCs w:val="20"/>
              </w:rPr>
              <w:t xml:space="preserve"> is commercial property.</w:t>
            </w:r>
          </w:p>
        </w:tc>
      </w:tr>
      <w:tr w:rsidR="00B84900" w:rsidRPr="00C14E09" w:rsidTr="00BE158D">
        <w:trPr>
          <w:trHeight w:val="150"/>
          <w:jc w:val="center"/>
        </w:trPr>
        <w:tc>
          <w:tcPr>
            <w:tcW w:w="3439" w:type="dxa"/>
          </w:tcPr>
          <w:p w:rsidR="00B84900" w:rsidRPr="00C14E09" w:rsidRDefault="00B84900" w:rsidP="00BE158D">
            <w:pPr>
              <w:tabs>
                <w:tab w:val="left" w:pos="1800"/>
              </w:tabs>
              <w:autoSpaceDE w:val="0"/>
              <w:autoSpaceDN w:val="0"/>
              <w:adjustRightInd w:val="0"/>
              <w:rPr>
                <w:rFonts w:ascii="Times New Roman" w:hAnsi="Times New Roman"/>
              </w:rPr>
            </w:pPr>
            <w:r w:rsidRPr="00C14E09">
              <w:rPr>
                <w:rFonts w:ascii="Times New Roman" w:hAnsi="Times New Roman"/>
              </w:rPr>
              <w:lastRenderedPageBreak/>
              <w:t>384, bottom of page</w:t>
            </w:r>
          </w:p>
        </w:tc>
        <w:tc>
          <w:tcPr>
            <w:tcW w:w="3280" w:type="dxa"/>
          </w:tcPr>
          <w:p w:rsidR="00B84900" w:rsidRPr="00C14E09" w:rsidRDefault="00B84900" w:rsidP="00BE158D">
            <w:pPr>
              <w:tabs>
                <w:tab w:val="left" w:pos="1800"/>
              </w:tabs>
              <w:autoSpaceDE w:val="0"/>
              <w:autoSpaceDN w:val="0"/>
              <w:adjustRightInd w:val="0"/>
              <w:rPr>
                <w:rFonts w:ascii="Times New Roman" w:hAnsi="Times New Roman"/>
              </w:rPr>
            </w:pPr>
            <w:r w:rsidRPr="00C14E09">
              <w:rPr>
                <w:rFonts w:ascii="Times New Roman" w:hAnsi="Times New Roman"/>
              </w:rPr>
              <w:t>Any land-use legislation that is destructive, unreasonable, arbitrary, or confiscatory is usually considered void. Furthermore, zoning ordinances must not violate the various provisions of the state’s constitution. Commonly applied tests in determining the validity of ordinances require that</w:t>
            </w:r>
          </w:p>
          <w:p w:rsidR="00B84900" w:rsidRPr="00C14E09" w:rsidRDefault="00B84900" w:rsidP="00BE158D">
            <w:pPr>
              <w:tabs>
                <w:tab w:val="left" w:pos="1800"/>
              </w:tabs>
              <w:autoSpaceDE w:val="0"/>
              <w:autoSpaceDN w:val="0"/>
              <w:adjustRightInd w:val="0"/>
              <w:rPr>
                <w:rFonts w:ascii="Times New Roman" w:hAnsi="Times New Roman"/>
              </w:rPr>
            </w:pPr>
          </w:p>
          <w:p w:rsidR="00B84900" w:rsidRPr="00C14E09" w:rsidRDefault="00B84900" w:rsidP="00BE158D">
            <w:pPr>
              <w:tabs>
                <w:tab w:val="left" w:pos="1800"/>
              </w:tabs>
              <w:autoSpaceDE w:val="0"/>
              <w:autoSpaceDN w:val="0"/>
              <w:adjustRightInd w:val="0"/>
              <w:rPr>
                <w:rFonts w:ascii="Times New Roman" w:hAnsi="Times New Roman"/>
              </w:rPr>
            </w:pPr>
            <w:r w:rsidRPr="00C14E09">
              <w:rPr>
                <w:rFonts w:ascii="Times New Roman" w:hAnsi="Times New Roman"/>
              </w:rPr>
              <w:t>It is sometimes very difficult to determine what level of compensation is fair in any particular situation. The compensation may be negotiated between the owner and the government, or the owner may seek a court judgment setting the amount.</w:t>
            </w:r>
          </w:p>
          <w:p w:rsidR="00B84900" w:rsidRPr="00C14E09" w:rsidRDefault="00B84900" w:rsidP="00BE158D">
            <w:pPr>
              <w:tabs>
                <w:tab w:val="left" w:pos="1800"/>
              </w:tabs>
              <w:autoSpaceDE w:val="0"/>
              <w:autoSpaceDN w:val="0"/>
              <w:adjustRightInd w:val="0"/>
              <w:rPr>
                <w:rFonts w:ascii="Times New Roman" w:hAnsi="Times New Roman"/>
                <w:strike/>
              </w:rPr>
            </w:pPr>
            <w:r w:rsidRPr="00C14E09">
              <w:rPr>
                <w:rFonts w:ascii="Times New Roman" w:hAnsi="Times New Roman"/>
                <w:strike/>
              </w:rPr>
              <w:t>■ power be exercised in a reasonable manner;</w:t>
            </w:r>
          </w:p>
          <w:p w:rsidR="00B84900" w:rsidRPr="00C14E09" w:rsidRDefault="00B84900" w:rsidP="00BE158D">
            <w:pPr>
              <w:tabs>
                <w:tab w:val="left" w:pos="1800"/>
              </w:tabs>
              <w:autoSpaceDE w:val="0"/>
              <w:autoSpaceDN w:val="0"/>
              <w:adjustRightInd w:val="0"/>
              <w:rPr>
                <w:rFonts w:ascii="Times New Roman" w:hAnsi="Times New Roman"/>
                <w:strike/>
              </w:rPr>
            </w:pPr>
            <w:r w:rsidRPr="00C14E09">
              <w:rPr>
                <w:rFonts w:ascii="Times New Roman" w:hAnsi="Times New Roman"/>
                <w:strike/>
              </w:rPr>
              <w:t>■ provisions be clear and specific;</w:t>
            </w:r>
          </w:p>
          <w:p w:rsidR="00B84900" w:rsidRPr="00C14E09" w:rsidRDefault="00B84900" w:rsidP="00BE158D">
            <w:pPr>
              <w:tabs>
                <w:tab w:val="left" w:pos="1800"/>
              </w:tabs>
              <w:autoSpaceDE w:val="0"/>
              <w:autoSpaceDN w:val="0"/>
              <w:adjustRightInd w:val="0"/>
              <w:rPr>
                <w:rFonts w:ascii="Times New Roman" w:hAnsi="Times New Roman"/>
                <w:strike/>
              </w:rPr>
            </w:pPr>
            <w:r w:rsidRPr="00C14E09">
              <w:rPr>
                <w:rFonts w:ascii="Times New Roman" w:hAnsi="Times New Roman"/>
                <w:strike/>
              </w:rPr>
              <w:t>■ ordinances be nondiscriminatory;</w:t>
            </w:r>
          </w:p>
          <w:p w:rsidR="00B84900" w:rsidRPr="00C14E09" w:rsidRDefault="00B84900" w:rsidP="00BE158D">
            <w:pPr>
              <w:tabs>
                <w:tab w:val="left" w:pos="1800"/>
              </w:tabs>
              <w:autoSpaceDE w:val="0"/>
              <w:autoSpaceDN w:val="0"/>
              <w:adjustRightInd w:val="0"/>
              <w:rPr>
                <w:rFonts w:ascii="Times New Roman" w:hAnsi="Times New Roman"/>
                <w:strike/>
              </w:rPr>
            </w:pPr>
            <w:r w:rsidRPr="00C14E09">
              <w:rPr>
                <w:rFonts w:ascii="Times New Roman" w:hAnsi="Times New Roman"/>
                <w:strike/>
              </w:rPr>
              <w:t>■ ordinances promote public health, safety, and general welfare under the police power concept; and</w:t>
            </w:r>
          </w:p>
          <w:p w:rsidR="00B84900" w:rsidRPr="00C14E09" w:rsidRDefault="00B84900" w:rsidP="00BE158D">
            <w:pPr>
              <w:tabs>
                <w:tab w:val="left" w:pos="1800"/>
              </w:tabs>
              <w:autoSpaceDE w:val="0"/>
              <w:autoSpaceDN w:val="0"/>
              <w:adjustRightInd w:val="0"/>
              <w:rPr>
                <w:rFonts w:ascii="Times New Roman" w:hAnsi="Times New Roman"/>
              </w:rPr>
            </w:pPr>
            <w:r w:rsidRPr="00C14E09">
              <w:rPr>
                <w:rFonts w:ascii="Times New Roman" w:hAnsi="Times New Roman"/>
                <w:strike/>
              </w:rPr>
              <w:t xml:space="preserve">■ </w:t>
            </w:r>
            <w:proofErr w:type="gramStart"/>
            <w:r w:rsidRPr="00C14E09">
              <w:rPr>
                <w:rFonts w:ascii="Times New Roman" w:hAnsi="Times New Roman"/>
                <w:strike/>
              </w:rPr>
              <w:t>ordinances</w:t>
            </w:r>
            <w:proofErr w:type="gramEnd"/>
            <w:r w:rsidRPr="00C14E09">
              <w:rPr>
                <w:rFonts w:ascii="Times New Roman" w:hAnsi="Times New Roman"/>
                <w:strike/>
              </w:rPr>
              <w:t xml:space="preserve"> apply to all property in a similar manner.</w:t>
            </w:r>
          </w:p>
        </w:tc>
        <w:tc>
          <w:tcPr>
            <w:tcW w:w="3359" w:type="dxa"/>
          </w:tcPr>
          <w:p w:rsidR="00B84900" w:rsidRPr="00C14E09" w:rsidRDefault="00B84900" w:rsidP="00BE158D">
            <w:pPr>
              <w:tabs>
                <w:tab w:val="left" w:pos="1800"/>
              </w:tabs>
              <w:autoSpaceDE w:val="0"/>
              <w:autoSpaceDN w:val="0"/>
              <w:adjustRightInd w:val="0"/>
              <w:rPr>
                <w:rFonts w:ascii="Times New Roman" w:hAnsi="Times New Roman"/>
              </w:rPr>
            </w:pPr>
            <w:r w:rsidRPr="00C14E09">
              <w:rPr>
                <w:rFonts w:ascii="Times New Roman" w:hAnsi="Times New Roman"/>
              </w:rPr>
              <w:t>Any land-use legislation that is destructive, unreasonable, arbitrary, or confiscatory is usually considered void. Furthermore, zoning ordinances must not violate the various provisions of the state’s constitution. Commonly applied tests in determining the validity of ordinances require that</w:t>
            </w:r>
          </w:p>
          <w:p w:rsidR="00B84900" w:rsidRPr="00C14E09" w:rsidRDefault="00B84900" w:rsidP="00BE158D">
            <w:pPr>
              <w:tabs>
                <w:tab w:val="left" w:pos="1800"/>
              </w:tabs>
              <w:autoSpaceDE w:val="0"/>
              <w:autoSpaceDN w:val="0"/>
              <w:adjustRightInd w:val="0"/>
              <w:rPr>
                <w:rFonts w:ascii="Times New Roman" w:hAnsi="Times New Roman"/>
              </w:rPr>
            </w:pPr>
            <w:r w:rsidRPr="00C14E09">
              <w:rPr>
                <w:rFonts w:ascii="Times New Roman" w:hAnsi="Times New Roman"/>
              </w:rPr>
              <w:t>■ power be exercised in a reasonable manner;</w:t>
            </w:r>
          </w:p>
          <w:p w:rsidR="00B84900" w:rsidRPr="00C14E09" w:rsidRDefault="00B84900" w:rsidP="00BE158D">
            <w:pPr>
              <w:tabs>
                <w:tab w:val="left" w:pos="1800"/>
              </w:tabs>
              <w:autoSpaceDE w:val="0"/>
              <w:autoSpaceDN w:val="0"/>
              <w:adjustRightInd w:val="0"/>
              <w:rPr>
                <w:rFonts w:ascii="Times New Roman" w:hAnsi="Times New Roman"/>
              </w:rPr>
            </w:pPr>
            <w:r w:rsidRPr="00C14E09">
              <w:rPr>
                <w:rFonts w:ascii="Times New Roman" w:hAnsi="Times New Roman"/>
              </w:rPr>
              <w:t>■ provisions be clear and specific;</w:t>
            </w:r>
          </w:p>
          <w:p w:rsidR="00B84900" w:rsidRPr="00C14E09" w:rsidRDefault="00B84900" w:rsidP="00BE158D">
            <w:pPr>
              <w:tabs>
                <w:tab w:val="left" w:pos="1800"/>
              </w:tabs>
              <w:autoSpaceDE w:val="0"/>
              <w:autoSpaceDN w:val="0"/>
              <w:adjustRightInd w:val="0"/>
              <w:rPr>
                <w:rFonts w:ascii="Times New Roman" w:hAnsi="Times New Roman"/>
              </w:rPr>
            </w:pPr>
            <w:r w:rsidRPr="00C14E09">
              <w:rPr>
                <w:rFonts w:ascii="Times New Roman" w:hAnsi="Times New Roman"/>
              </w:rPr>
              <w:t>■ ordinances be nondiscriminatory;</w:t>
            </w:r>
          </w:p>
          <w:p w:rsidR="00B84900" w:rsidRPr="00C14E09" w:rsidRDefault="00B84900" w:rsidP="00BE158D">
            <w:pPr>
              <w:tabs>
                <w:tab w:val="left" w:pos="1800"/>
              </w:tabs>
              <w:autoSpaceDE w:val="0"/>
              <w:autoSpaceDN w:val="0"/>
              <w:adjustRightInd w:val="0"/>
              <w:rPr>
                <w:rFonts w:ascii="Times New Roman" w:hAnsi="Times New Roman"/>
              </w:rPr>
            </w:pPr>
            <w:r w:rsidRPr="00C14E09">
              <w:rPr>
                <w:rFonts w:ascii="Times New Roman" w:hAnsi="Times New Roman"/>
              </w:rPr>
              <w:t>■ ordinances promote public health, safety, and general welfare under the police power concept; and</w:t>
            </w:r>
          </w:p>
          <w:p w:rsidR="00B84900" w:rsidRPr="00C14E09" w:rsidRDefault="00B84900" w:rsidP="00BE158D">
            <w:pPr>
              <w:tabs>
                <w:tab w:val="left" w:pos="1800"/>
              </w:tabs>
              <w:autoSpaceDE w:val="0"/>
              <w:autoSpaceDN w:val="0"/>
              <w:adjustRightInd w:val="0"/>
              <w:rPr>
                <w:rFonts w:ascii="Times New Roman" w:hAnsi="Times New Roman"/>
              </w:rPr>
            </w:pPr>
            <w:r w:rsidRPr="00C14E09">
              <w:rPr>
                <w:rFonts w:ascii="Times New Roman" w:hAnsi="Times New Roman"/>
              </w:rPr>
              <w:t xml:space="preserve">■ </w:t>
            </w:r>
            <w:proofErr w:type="gramStart"/>
            <w:r w:rsidRPr="00C14E09">
              <w:rPr>
                <w:rFonts w:ascii="Times New Roman" w:hAnsi="Times New Roman"/>
              </w:rPr>
              <w:t>ordinances</w:t>
            </w:r>
            <w:proofErr w:type="gramEnd"/>
            <w:r w:rsidRPr="00C14E09">
              <w:rPr>
                <w:rFonts w:ascii="Times New Roman" w:hAnsi="Times New Roman"/>
              </w:rPr>
              <w:t xml:space="preserve"> apply to all property in a similar manner.</w:t>
            </w:r>
          </w:p>
          <w:p w:rsidR="00B84900" w:rsidRPr="00C14E09" w:rsidRDefault="00B84900" w:rsidP="00BE158D">
            <w:pPr>
              <w:tabs>
                <w:tab w:val="left" w:pos="1800"/>
              </w:tabs>
              <w:autoSpaceDE w:val="0"/>
              <w:autoSpaceDN w:val="0"/>
              <w:adjustRightInd w:val="0"/>
              <w:rPr>
                <w:rFonts w:ascii="Times New Roman" w:hAnsi="Times New Roman"/>
              </w:rPr>
            </w:pPr>
          </w:p>
          <w:p w:rsidR="00B84900" w:rsidRPr="00C14E09" w:rsidRDefault="00B84900" w:rsidP="00BE158D">
            <w:pPr>
              <w:tabs>
                <w:tab w:val="left" w:pos="1800"/>
              </w:tabs>
              <w:autoSpaceDE w:val="0"/>
              <w:autoSpaceDN w:val="0"/>
              <w:adjustRightInd w:val="0"/>
              <w:rPr>
                <w:rFonts w:ascii="Times New Roman" w:hAnsi="Times New Roman"/>
              </w:rPr>
            </w:pPr>
            <w:r w:rsidRPr="00C14E09">
              <w:rPr>
                <w:rFonts w:ascii="Times New Roman" w:hAnsi="Times New Roman"/>
              </w:rPr>
              <w:t>It is sometimes very difficult to determine what level of compensation is fair in any particular situation. The compensation may be negotiated between the owner and the government, or the owner may seek a court judgment setting the amount.</w:t>
            </w:r>
          </w:p>
          <w:p w:rsidR="00B84900" w:rsidRPr="00C14E09" w:rsidRDefault="00B84900" w:rsidP="00BE158D">
            <w:pPr>
              <w:tabs>
                <w:tab w:val="left" w:pos="1800"/>
              </w:tabs>
              <w:autoSpaceDE w:val="0"/>
              <w:autoSpaceDN w:val="0"/>
              <w:adjustRightInd w:val="0"/>
              <w:rPr>
                <w:rFonts w:ascii="Times New Roman" w:hAnsi="Times New Roman"/>
              </w:rPr>
            </w:pPr>
          </w:p>
        </w:tc>
      </w:tr>
      <w:tr w:rsidR="00B84900" w:rsidRPr="00C14E09" w:rsidTr="00BE158D">
        <w:trPr>
          <w:trHeight w:val="150"/>
          <w:jc w:val="center"/>
        </w:trPr>
        <w:tc>
          <w:tcPr>
            <w:tcW w:w="3439" w:type="dxa"/>
          </w:tcPr>
          <w:p w:rsidR="00B84900" w:rsidRPr="00C14E09" w:rsidRDefault="00240187" w:rsidP="00BE158D">
            <w:pPr>
              <w:tabs>
                <w:tab w:val="left" w:pos="1800"/>
              </w:tabs>
              <w:autoSpaceDE w:val="0"/>
              <w:autoSpaceDN w:val="0"/>
              <w:adjustRightInd w:val="0"/>
              <w:rPr>
                <w:rFonts w:ascii="Times New Roman" w:hAnsi="Times New Roman"/>
              </w:rPr>
            </w:pPr>
            <w:r>
              <w:rPr>
                <w:rFonts w:ascii="Times New Roman" w:hAnsi="Times New Roman"/>
              </w:rPr>
              <w:t>391, right before SUMMARY</w:t>
            </w:r>
          </w:p>
        </w:tc>
        <w:tc>
          <w:tcPr>
            <w:tcW w:w="3280" w:type="dxa"/>
          </w:tcPr>
          <w:p w:rsidR="00B84900" w:rsidRPr="00C14E09" w:rsidRDefault="00B84900" w:rsidP="00BE158D">
            <w:pPr>
              <w:tabs>
                <w:tab w:val="left" w:pos="1800"/>
              </w:tabs>
              <w:autoSpaceDE w:val="0"/>
              <w:autoSpaceDN w:val="0"/>
              <w:adjustRightInd w:val="0"/>
              <w:rPr>
                <w:rFonts w:ascii="Times New Roman" w:hAnsi="Times New Roman"/>
              </w:rPr>
            </w:pPr>
          </w:p>
        </w:tc>
        <w:tc>
          <w:tcPr>
            <w:tcW w:w="3359" w:type="dxa"/>
          </w:tcPr>
          <w:p w:rsidR="00B84900" w:rsidRPr="00C14E09" w:rsidRDefault="00240187" w:rsidP="00BE158D">
            <w:pPr>
              <w:tabs>
                <w:tab w:val="left" w:pos="1800"/>
              </w:tabs>
              <w:autoSpaceDE w:val="0"/>
              <w:autoSpaceDN w:val="0"/>
              <w:adjustRightInd w:val="0"/>
              <w:rPr>
                <w:rFonts w:ascii="Times New Roman" w:hAnsi="Times New Roman"/>
              </w:rPr>
            </w:pPr>
            <w:r>
              <w:rPr>
                <w:rFonts w:ascii="Tahoma" w:hAnsi="Tahoma" w:cs="Tahoma"/>
                <w:color w:val="000000"/>
                <w:sz w:val="20"/>
                <w:szCs w:val="20"/>
              </w:rPr>
              <w:t xml:space="preserve">NOTE: The Land Sales Registration Act </w:t>
            </w:r>
            <w:proofErr w:type="gramStart"/>
            <w:r>
              <w:rPr>
                <w:rFonts w:ascii="Tahoma" w:hAnsi="Tahoma" w:cs="Tahoma"/>
                <w:color w:val="000000"/>
                <w:sz w:val="20"/>
                <w:szCs w:val="20"/>
              </w:rPr>
              <w:t>was repealed</w:t>
            </w:r>
            <w:proofErr w:type="gramEnd"/>
            <w:r>
              <w:rPr>
                <w:rFonts w:ascii="Tahoma" w:hAnsi="Tahoma" w:cs="Tahoma"/>
                <w:color w:val="000000"/>
                <w:sz w:val="20"/>
                <w:szCs w:val="20"/>
              </w:rPr>
              <w:t xml:space="preserve"> in 2018.</w:t>
            </w:r>
          </w:p>
        </w:tc>
      </w:tr>
      <w:tr w:rsidR="00240187" w:rsidRPr="00C14E09" w:rsidTr="00BE158D">
        <w:trPr>
          <w:trHeight w:val="150"/>
          <w:jc w:val="center"/>
        </w:trPr>
        <w:tc>
          <w:tcPr>
            <w:tcW w:w="3439" w:type="dxa"/>
          </w:tcPr>
          <w:p w:rsidR="00240187" w:rsidRDefault="00240187" w:rsidP="00BE158D">
            <w:pPr>
              <w:tabs>
                <w:tab w:val="left" w:pos="1800"/>
              </w:tabs>
              <w:autoSpaceDE w:val="0"/>
              <w:autoSpaceDN w:val="0"/>
              <w:adjustRightInd w:val="0"/>
              <w:rPr>
                <w:rFonts w:ascii="Times New Roman" w:hAnsi="Times New Roman"/>
              </w:rPr>
            </w:pPr>
            <w:r>
              <w:rPr>
                <w:rFonts w:ascii="Times New Roman" w:hAnsi="Times New Roman"/>
              </w:rPr>
              <w:t>417, IN PRACTICE</w:t>
            </w:r>
          </w:p>
        </w:tc>
        <w:tc>
          <w:tcPr>
            <w:tcW w:w="3280" w:type="dxa"/>
          </w:tcPr>
          <w:p w:rsidR="00240187" w:rsidRPr="00C14E09" w:rsidRDefault="00240187" w:rsidP="00240187">
            <w:pPr>
              <w:tabs>
                <w:tab w:val="left" w:pos="1800"/>
              </w:tabs>
              <w:autoSpaceDE w:val="0"/>
              <w:autoSpaceDN w:val="0"/>
              <w:adjustRightInd w:val="0"/>
              <w:rPr>
                <w:rFonts w:ascii="Times New Roman" w:hAnsi="Times New Roman"/>
              </w:rPr>
            </w:pPr>
            <w:r>
              <w:rPr>
                <w:rFonts w:ascii="Times New Roman" w:hAnsi="Times New Roman"/>
              </w:rPr>
              <w:t>In 2008, for example</w:t>
            </w:r>
          </w:p>
        </w:tc>
        <w:tc>
          <w:tcPr>
            <w:tcW w:w="3359" w:type="dxa"/>
          </w:tcPr>
          <w:p w:rsidR="00240187" w:rsidRDefault="00240187" w:rsidP="00BE158D">
            <w:pPr>
              <w:tabs>
                <w:tab w:val="left" w:pos="1800"/>
              </w:tabs>
              <w:autoSpaceDE w:val="0"/>
              <w:autoSpaceDN w:val="0"/>
              <w:adjustRightInd w:val="0"/>
              <w:rPr>
                <w:rFonts w:ascii="Tahoma" w:hAnsi="Tahoma" w:cs="Tahoma"/>
                <w:color w:val="000000"/>
                <w:sz w:val="20"/>
                <w:szCs w:val="20"/>
              </w:rPr>
            </w:pPr>
            <w:r>
              <w:rPr>
                <w:rFonts w:ascii="Tahoma" w:hAnsi="Tahoma" w:cs="Tahoma"/>
                <w:color w:val="000000"/>
                <w:sz w:val="20"/>
                <w:szCs w:val="20"/>
              </w:rPr>
              <w:t>For example</w:t>
            </w:r>
          </w:p>
        </w:tc>
      </w:tr>
      <w:tr w:rsidR="00240187" w:rsidRPr="00C14E09" w:rsidTr="00BE158D">
        <w:trPr>
          <w:trHeight w:val="150"/>
          <w:jc w:val="center"/>
        </w:trPr>
        <w:tc>
          <w:tcPr>
            <w:tcW w:w="3439" w:type="dxa"/>
          </w:tcPr>
          <w:p w:rsidR="00240187" w:rsidRDefault="00240187" w:rsidP="00BE158D">
            <w:pPr>
              <w:tabs>
                <w:tab w:val="left" w:pos="1800"/>
              </w:tabs>
              <w:autoSpaceDE w:val="0"/>
              <w:autoSpaceDN w:val="0"/>
              <w:adjustRightInd w:val="0"/>
              <w:rPr>
                <w:rFonts w:ascii="Times New Roman" w:hAnsi="Times New Roman"/>
              </w:rPr>
            </w:pPr>
            <w:r>
              <w:rPr>
                <w:rFonts w:ascii="Times New Roman" w:hAnsi="Times New Roman"/>
              </w:rPr>
              <w:t>417, IN PRACTICE</w:t>
            </w:r>
          </w:p>
        </w:tc>
        <w:tc>
          <w:tcPr>
            <w:tcW w:w="3280" w:type="dxa"/>
          </w:tcPr>
          <w:p w:rsidR="00240187" w:rsidRDefault="00240187" w:rsidP="00BE158D">
            <w:pPr>
              <w:tabs>
                <w:tab w:val="left" w:pos="1800"/>
              </w:tabs>
              <w:autoSpaceDE w:val="0"/>
              <w:autoSpaceDN w:val="0"/>
              <w:adjustRightInd w:val="0"/>
              <w:rPr>
                <w:rFonts w:ascii="Times New Roman" w:hAnsi="Times New Roman"/>
              </w:rPr>
            </w:pPr>
            <w:r>
              <w:rPr>
                <w:rFonts w:ascii="Times New Roman" w:hAnsi="Times New Roman"/>
              </w:rPr>
              <w:t>In 2009, a large</w:t>
            </w:r>
          </w:p>
        </w:tc>
        <w:tc>
          <w:tcPr>
            <w:tcW w:w="3359" w:type="dxa"/>
          </w:tcPr>
          <w:p w:rsidR="00240187" w:rsidRDefault="00240187" w:rsidP="00BE158D">
            <w:pPr>
              <w:tabs>
                <w:tab w:val="left" w:pos="1800"/>
              </w:tabs>
              <w:autoSpaceDE w:val="0"/>
              <w:autoSpaceDN w:val="0"/>
              <w:adjustRightInd w:val="0"/>
              <w:rPr>
                <w:rFonts w:ascii="Tahoma" w:hAnsi="Tahoma" w:cs="Tahoma"/>
                <w:color w:val="000000"/>
                <w:sz w:val="20"/>
                <w:szCs w:val="20"/>
              </w:rPr>
            </w:pPr>
            <w:r>
              <w:rPr>
                <w:rFonts w:ascii="Tahoma" w:hAnsi="Tahoma" w:cs="Tahoma"/>
                <w:color w:val="000000"/>
                <w:sz w:val="20"/>
                <w:szCs w:val="20"/>
              </w:rPr>
              <w:t>A year later, a large</w:t>
            </w:r>
            <w:bookmarkStart w:id="0" w:name="_GoBack"/>
            <w:bookmarkEnd w:id="0"/>
          </w:p>
        </w:tc>
      </w:tr>
    </w:tbl>
    <w:p w:rsidR="00B84900" w:rsidRPr="007C0232" w:rsidRDefault="00B84900" w:rsidP="00B261C9">
      <w:pPr>
        <w:tabs>
          <w:tab w:val="left" w:pos="1800"/>
        </w:tabs>
        <w:autoSpaceDE w:val="0"/>
        <w:autoSpaceDN w:val="0"/>
        <w:adjustRightInd w:val="0"/>
        <w:rPr>
          <w:rFonts w:ascii="Times New Roman" w:hAnsi="Times New Roman"/>
        </w:rPr>
      </w:pPr>
    </w:p>
    <w:sectPr w:rsidR="00B84900" w:rsidRPr="007C0232" w:rsidSect="00A54C6C">
      <w:headerReference w:type="default" r:id="rId6"/>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117A" w:rsidRDefault="0044117A">
      <w:r>
        <w:separator/>
      </w:r>
    </w:p>
  </w:endnote>
  <w:endnote w:type="continuationSeparator" w:id="0">
    <w:p w:rsidR="0044117A" w:rsidRDefault="00441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BJNPA B+ Palatino">
    <w:altName w:val="Book Antiqu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udy Oldstyle Std">
    <w:altName w:val="Goudy Oldstyle Std"/>
    <w:panose1 w:val="00000000000000000000"/>
    <w:charset w:val="00"/>
    <w:family w:val="roman"/>
    <w:notTrueType/>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E72" w:rsidRDefault="00E9614D" w:rsidP="00173F59">
    <w:pPr>
      <w:pStyle w:val="Footer"/>
      <w:framePr w:wrap="around" w:vAnchor="text" w:hAnchor="margin" w:xAlign="right" w:y="1"/>
      <w:rPr>
        <w:rStyle w:val="PageNumber"/>
      </w:rPr>
    </w:pPr>
    <w:r>
      <w:rPr>
        <w:rStyle w:val="PageNumber"/>
      </w:rPr>
      <w:fldChar w:fldCharType="begin"/>
    </w:r>
    <w:r w:rsidR="00DE2E72">
      <w:rPr>
        <w:rStyle w:val="PageNumber"/>
      </w:rPr>
      <w:instrText xml:space="preserve">PAGE  </w:instrText>
    </w:r>
    <w:r>
      <w:rPr>
        <w:rStyle w:val="PageNumber"/>
      </w:rPr>
      <w:fldChar w:fldCharType="end"/>
    </w:r>
  </w:p>
  <w:p w:rsidR="00DE2E72" w:rsidRDefault="00DE2E72" w:rsidP="00173F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AE1" w:rsidRDefault="00414AE1" w:rsidP="00414AE1">
    <w:pPr>
      <w:pStyle w:val="Footer"/>
      <w:tabs>
        <w:tab w:val="clear" w:pos="4320"/>
        <w:tab w:val="clear" w:pos="8640"/>
      </w:tabs>
      <w:ind w:firstLine="360"/>
      <w:jc w:val="right"/>
      <w:rPr>
        <w:rFonts w:ascii="Arial" w:hAnsi="Arial" w:cs="Arial"/>
        <w:sz w:val="20"/>
        <w:szCs w:val="20"/>
      </w:rPr>
    </w:pPr>
    <w:r w:rsidRPr="00D25C2E">
      <w:rPr>
        <w:rFonts w:ascii="Arial" w:hAnsi="Arial" w:cs="Arial"/>
        <w:sz w:val="20"/>
        <w:szCs w:val="20"/>
      </w:rPr>
      <w:t>©201</w:t>
    </w:r>
    <w:r w:rsidR="004F1FBD">
      <w:rPr>
        <w:rFonts w:ascii="Arial" w:hAnsi="Arial" w:cs="Arial"/>
        <w:sz w:val="20"/>
        <w:szCs w:val="20"/>
      </w:rPr>
      <w:t>8</w:t>
    </w:r>
    <w:r w:rsidRPr="00D25C2E">
      <w:rPr>
        <w:rFonts w:ascii="Arial" w:hAnsi="Arial" w:cs="Arial"/>
        <w:sz w:val="20"/>
        <w:szCs w:val="20"/>
      </w:rPr>
      <w:t xml:space="preserve"> Kaplan, Inc.</w:t>
    </w:r>
  </w:p>
  <w:p w:rsidR="00DE2E72" w:rsidRPr="00414AE1" w:rsidRDefault="00414AE1" w:rsidP="00414AE1">
    <w:pPr>
      <w:pStyle w:val="Footer"/>
      <w:tabs>
        <w:tab w:val="clear" w:pos="4320"/>
        <w:tab w:val="clear" w:pos="8640"/>
      </w:tabs>
      <w:ind w:firstLine="360"/>
      <w:jc w:val="right"/>
      <w:rPr>
        <w:rFonts w:ascii="Arial" w:hAnsi="Arial" w:cs="Arial"/>
        <w:sz w:val="20"/>
        <w:szCs w:val="20"/>
      </w:rPr>
    </w:pPr>
    <w:r>
      <w:rPr>
        <w:rFonts w:ascii="Arial" w:hAnsi="Arial" w:cs="Arial"/>
        <w:sz w:val="20"/>
        <w:szCs w:val="20"/>
      </w:rPr>
      <w:t>May be reproduced for educational uses only.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117A" w:rsidRDefault="0044117A">
      <w:r>
        <w:separator/>
      </w:r>
    </w:p>
  </w:footnote>
  <w:footnote w:type="continuationSeparator" w:id="0">
    <w:p w:rsidR="0044117A" w:rsidRDefault="004411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74A" w:rsidRPr="0094174A" w:rsidRDefault="00C5241E" w:rsidP="0094174A">
    <w:pPr>
      <w:pStyle w:val="Header"/>
      <w:jc w:val="right"/>
      <w:rPr>
        <w:rFonts w:ascii="Arial" w:hAnsi="Arial" w:cs="Arial"/>
        <w:i/>
        <w:sz w:val="20"/>
        <w:szCs w:val="20"/>
      </w:rPr>
    </w:pPr>
    <w:r>
      <w:rPr>
        <w:rFonts w:ascii="Arial" w:hAnsi="Arial" w:cs="Arial"/>
        <w:i/>
        <w:sz w:val="20"/>
        <w:szCs w:val="20"/>
      </w:rPr>
      <w:t>Modern Real Estate Practice in Illinois, Ninth Edition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7A0"/>
    <w:rsid w:val="0001414A"/>
    <w:rsid w:val="000632A6"/>
    <w:rsid w:val="00097E04"/>
    <w:rsid w:val="000D144B"/>
    <w:rsid w:val="001159C0"/>
    <w:rsid w:val="0016648A"/>
    <w:rsid w:val="00173F59"/>
    <w:rsid w:val="001B1E7E"/>
    <w:rsid w:val="00240187"/>
    <w:rsid w:val="002B00B8"/>
    <w:rsid w:val="003D4AB7"/>
    <w:rsid w:val="003F134C"/>
    <w:rsid w:val="00400649"/>
    <w:rsid w:val="00414AE1"/>
    <w:rsid w:val="0044117A"/>
    <w:rsid w:val="0044429C"/>
    <w:rsid w:val="00483890"/>
    <w:rsid w:val="004A05EC"/>
    <w:rsid w:val="004F1FBD"/>
    <w:rsid w:val="00574932"/>
    <w:rsid w:val="005B5AB5"/>
    <w:rsid w:val="006217A0"/>
    <w:rsid w:val="0068025B"/>
    <w:rsid w:val="00705BF4"/>
    <w:rsid w:val="007214B0"/>
    <w:rsid w:val="007C0232"/>
    <w:rsid w:val="00927FB5"/>
    <w:rsid w:val="00932A9C"/>
    <w:rsid w:val="0094174A"/>
    <w:rsid w:val="00942287"/>
    <w:rsid w:val="0099521C"/>
    <w:rsid w:val="00A54C6C"/>
    <w:rsid w:val="00A9787B"/>
    <w:rsid w:val="00AB5671"/>
    <w:rsid w:val="00AD6786"/>
    <w:rsid w:val="00AF33C8"/>
    <w:rsid w:val="00B261C9"/>
    <w:rsid w:val="00B4617B"/>
    <w:rsid w:val="00B84900"/>
    <w:rsid w:val="00BD3507"/>
    <w:rsid w:val="00C14E09"/>
    <w:rsid w:val="00C5241E"/>
    <w:rsid w:val="00CA4B0D"/>
    <w:rsid w:val="00D15438"/>
    <w:rsid w:val="00D70BAC"/>
    <w:rsid w:val="00D815DC"/>
    <w:rsid w:val="00DE2E72"/>
    <w:rsid w:val="00E04CE3"/>
    <w:rsid w:val="00E76CEE"/>
    <w:rsid w:val="00E9614D"/>
    <w:rsid w:val="00EA22E2"/>
    <w:rsid w:val="00ED5E5E"/>
    <w:rsid w:val="00EF5DF7"/>
    <w:rsid w:val="00F000E2"/>
    <w:rsid w:val="00F70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E2D058"/>
  <w15:docId w15:val="{0719AD5B-25BF-4E78-A0C3-95E7F85CC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900"/>
    <w:rPr>
      <w:rFonts w:ascii="Century Schoolbook" w:hAnsi="Century Schoolbook"/>
      <w:sz w:val="24"/>
      <w:szCs w:val="24"/>
    </w:rPr>
  </w:style>
  <w:style w:type="paragraph" w:styleId="Heading1">
    <w:name w:val="heading 1"/>
    <w:basedOn w:val="Normal"/>
    <w:next w:val="Normal"/>
    <w:qFormat/>
    <w:rsid w:val="00E76CEE"/>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46113"/>
    <w:pPr>
      <w:tabs>
        <w:tab w:val="center" w:pos="4320"/>
        <w:tab w:val="right" w:pos="8640"/>
      </w:tabs>
    </w:pPr>
  </w:style>
  <w:style w:type="character" w:styleId="PageNumber">
    <w:name w:val="page number"/>
    <w:basedOn w:val="DefaultParagraphFont"/>
    <w:rsid w:val="00346113"/>
  </w:style>
  <w:style w:type="paragraph" w:styleId="Header">
    <w:name w:val="header"/>
    <w:basedOn w:val="Normal"/>
    <w:rsid w:val="009B7141"/>
    <w:pPr>
      <w:tabs>
        <w:tab w:val="center" w:pos="4320"/>
        <w:tab w:val="right" w:pos="8640"/>
      </w:tabs>
    </w:pPr>
  </w:style>
  <w:style w:type="paragraph" w:styleId="BalloonText">
    <w:name w:val="Balloon Text"/>
    <w:basedOn w:val="Normal"/>
    <w:semiHidden/>
    <w:rsid w:val="00D142A8"/>
    <w:rPr>
      <w:rFonts w:ascii="Tahoma" w:hAnsi="Tahoma" w:cs="Tahoma"/>
      <w:sz w:val="16"/>
      <w:szCs w:val="16"/>
    </w:rPr>
  </w:style>
  <w:style w:type="paragraph" w:customStyle="1" w:styleId="Default">
    <w:name w:val="Default"/>
    <w:rsid w:val="007C0232"/>
    <w:pPr>
      <w:widowControl w:val="0"/>
      <w:autoSpaceDE w:val="0"/>
      <w:autoSpaceDN w:val="0"/>
      <w:adjustRightInd w:val="0"/>
    </w:pPr>
    <w:rPr>
      <w:rFonts w:ascii="Helvetica" w:hAnsi="Helvetica"/>
      <w:color w:val="000000"/>
      <w:sz w:val="24"/>
      <w:szCs w:val="24"/>
    </w:rPr>
  </w:style>
  <w:style w:type="paragraph" w:customStyle="1" w:styleId="CM16">
    <w:name w:val="CM16"/>
    <w:basedOn w:val="Default"/>
    <w:next w:val="Default"/>
    <w:rsid w:val="007C0232"/>
    <w:pPr>
      <w:spacing w:after="273"/>
    </w:pPr>
    <w:rPr>
      <w:rFonts w:ascii="Times New Roman" w:hAnsi="Times New Roman"/>
      <w:color w:val="auto"/>
    </w:rPr>
  </w:style>
  <w:style w:type="paragraph" w:customStyle="1" w:styleId="CM7">
    <w:name w:val="CM7"/>
    <w:basedOn w:val="Normal"/>
    <w:next w:val="Normal"/>
    <w:rsid w:val="001159C0"/>
    <w:pPr>
      <w:widowControl w:val="0"/>
      <w:autoSpaceDE w:val="0"/>
      <w:autoSpaceDN w:val="0"/>
      <w:adjustRightInd w:val="0"/>
    </w:pPr>
    <w:rPr>
      <w:rFonts w:ascii="BJNPA B+ Palatino" w:eastAsia="Calibri" w:hAnsi="BJNPA B+ Palatino"/>
    </w:rPr>
  </w:style>
  <w:style w:type="character" w:customStyle="1" w:styleId="FooterChar">
    <w:name w:val="Footer Char"/>
    <w:basedOn w:val="DefaultParagraphFont"/>
    <w:link w:val="Footer"/>
    <w:rsid w:val="00414AE1"/>
    <w:rPr>
      <w:rFonts w:ascii="Century Schoolbook" w:hAnsi="Century Schoolbook"/>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048702">
      <w:bodyDiv w:val="1"/>
      <w:marLeft w:val="0"/>
      <w:marRight w:val="0"/>
      <w:marTop w:val="0"/>
      <w:marBottom w:val="0"/>
      <w:divBdr>
        <w:top w:val="none" w:sz="0" w:space="0" w:color="auto"/>
        <w:left w:val="none" w:sz="0" w:space="0" w:color="auto"/>
        <w:bottom w:val="none" w:sz="0" w:space="0" w:color="auto"/>
        <w:right w:val="none" w:sz="0" w:space="0" w:color="auto"/>
      </w:divBdr>
    </w:div>
    <w:div w:id="188914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1841</Words>
  <Characters>10498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Kaplan Professional Education</Company>
  <LinksUpToDate>false</LinksUpToDate>
  <CharactersWithSpaces>12315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Kugler</dc:creator>
  <cp:lastModifiedBy>Jody Manderfeld</cp:lastModifiedBy>
  <cp:revision>4</cp:revision>
  <cp:lastPrinted>2006-08-18T16:15:00Z</cp:lastPrinted>
  <dcterms:created xsi:type="dcterms:W3CDTF">2019-03-06T18:51:00Z</dcterms:created>
  <dcterms:modified xsi:type="dcterms:W3CDTF">2019-03-22T15:17:00Z</dcterms:modified>
</cp:coreProperties>
</file>