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6D3" w:rsidRPr="0094174A" w:rsidRDefault="00827792" w:rsidP="0094174A">
      <w:pPr>
        <w:jc w:val="center"/>
        <w:rPr>
          <w:rFonts w:ascii="Arial" w:hAnsi="Arial" w:cs="Arial"/>
          <w:b/>
          <w:sz w:val="32"/>
          <w:szCs w:val="32"/>
        </w:rPr>
      </w:pPr>
      <w:r>
        <w:rPr>
          <w:rFonts w:ascii="Arial" w:hAnsi="Arial" w:cs="Arial"/>
          <w:b/>
          <w:sz w:val="32"/>
          <w:szCs w:val="32"/>
        </w:rPr>
        <w:t>Errata</w:t>
      </w:r>
      <w:bookmarkStart w:id="0" w:name="_GoBack"/>
      <w:bookmarkEnd w:id="0"/>
    </w:p>
    <w:p w:rsidR="00E776D3" w:rsidRDefault="00E776D3" w:rsidP="00173F59">
      <w:pPr>
        <w:rPr>
          <w:rFonts w:ascii="Times New Roman" w:hAnsi="Times New Roman"/>
        </w:rPr>
      </w:pPr>
    </w:p>
    <w:p w:rsidR="00E776D3" w:rsidRPr="007C0232" w:rsidRDefault="00E776D3" w:rsidP="00173F59">
      <w:pPr>
        <w:rPr>
          <w:rFonts w:ascii="Times New Roman" w:hAnsi="Times New Roman"/>
        </w:rPr>
      </w:pPr>
    </w:p>
    <w:p w:rsidR="00E776D3" w:rsidRPr="00D16176" w:rsidRDefault="00E776D3" w:rsidP="00173F59">
      <w:pPr>
        <w:rPr>
          <w:rFonts w:ascii="Times New Roman" w:hAnsi="Times New Roman"/>
          <w:i/>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t>
      </w:r>
      <w:proofErr w:type="gramStart"/>
      <w:r w:rsidRPr="007C0232">
        <w:rPr>
          <w:rFonts w:ascii="Times New Roman" w:hAnsi="Times New Roman"/>
        </w:rPr>
        <w:t>will be reflected</w:t>
      </w:r>
      <w:proofErr w:type="gramEnd"/>
      <w:r w:rsidRPr="007C0232">
        <w:rPr>
          <w:rFonts w:ascii="Times New Roman" w:hAnsi="Times New Roman"/>
        </w:rPr>
        <w:t xml:space="preserve"> in the next printing of </w:t>
      </w:r>
      <w:r w:rsidRPr="00D16176">
        <w:rPr>
          <w:rFonts w:ascii="Times New Roman" w:hAnsi="Times New Roman"/>
          <w:i/>
        </w:rPr>
        <w:t>Modern Real Est</w:t>
      </w:r>
      <w:r w:rsidR="00827792">
        <w:rPr>
          <w:rFonts w:ascii="Times New Roman" w:hAnsi="Times New Roman"/>
          <w:i/>
        </w:rPr>
        <w:t>ate Practice in Texas, Seven</w:t>
      </w:r>
      <w:r w:rsidR="000E6993">
        <w:rPr>
          <w:rFonts w:ascii="Times New Roman" w:hAnsi="Times New Roman"/>
          <w:i/>
        </w:rPr>
        <w:t>teenth</w:t>
      </w:r>
      <w:r w:rsidRPr="00D16176">
        <w:rPr>
          <w:rFonts w:ascii="Times New Roman" w:hAnsi="Times New Roman"/>
          <w:i/>
        </w:rPr>
        <w:t xml:space="preserve"> Edition</w:t>
      </w:r>
      <w:r w:rsidR="00827792">
        <w:rPr>
          <w:rFonts w:ascii="Times New Roman" w:hAnsi="Times New Roman"/>
        </w:rPr>
        <w:t>.</w:t>
      </w:r>
    </w:p>
    <w:p w:rsidR="00E776D3" w:rsidRDefault="00E776D3" w:rsidP="00173F59">
      <w:pPr>
        <w:tabs>
          <w:tab w:val="left" w:pos="1800"/>
        </w:tabs>
        <w:autoSpaceDE w:val="0"/>
        <w:autoSpaceDN w:val="0"/>
        <w:adjustRightInd w:val="0"/>
        <w:rPr>
          <w:rFonts w:ascii="Times New Roman" w:hAnsi="Times New Roman"/>
          <w:b/>
        </w:rPr>
      </w:pPr>
    </w:p>
    <w:p w:rsidR="00E776D3" w:rsidRPr="007C0232" w:rsidRDefault="00E776D3"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9"/>
        <w:gridCol w:w="3280"/>
        <w:gridCol w:w="3359"/>
      </w:tblGrid>
      <w:tr w:rsidR="00E776D3" w:rsidRPr="00B261C9" w:rsidTr="006C549F">
        <w:trPr>
          <w:trHeight w:val="144"/>
          <w:jc w:val="center"/>
        </w:trPr>
        <w:tc>
          <w:tcPr>
            <w:tcW w:w="3439" w:type="dxa"/>
            <w:shd w:val="clear" w:color="auto" w:fill="CCFFCC"/>
          </w:tcPr>
          <w:p w:rsidR="00E776D3" w:rsidRPr="00B261C9" w:rsidRDefault="00E776D3"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80" w:type="dxa"/>
            <w:shd w:val="clear" w:color="auto" w:fill="CCFFCC"/>
          </w:tcPr>
          <w:p w:rsidR="00E776D3" w:rsidRPr="00B261C9" w:rsidRDefault="00E776D3"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359" w:type="dxa"/>
            <w:shd w:val="clear" w:color="auto" w:fill="CCFFCC"/>
          </w:tcPr>
          <w:p w:rsidR="00E776D3" w:rsidRPr="00B261C9" w:rsidRDefault="00E776D3"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E776D3" w:rsidRPr="000E6993" w:rsidTr="006C549F">
        <w:trPr>
          <w:trHeight w:val="150"/>
          <w:jc w:val="center"/>
        </w:trPr>
        <w:tc>
          <w:tcPr>
            <w:tcW w:w="3439" w:type="dxa"/>
          </w:tcPr>
          <w:p w:rsidR="00E776D3" w:rsidRPr="006C549F" w:rsidRDefault="00827792" w:rsidP="00826B04">
            <w:pPr>
              <w:rPr>
                <w:rFonts w:ascii="Times New Roman" w:hAnsi="Times New Roman"/>
              </w:rPr>
            </w:pPr>
            <w:r>
              <w:rPr>
                <w:rFonts w:ascii="Times New Roman" w:hAnsi="Times New Roman"/>
              </w:rPr>
              <w:t>xii</w:t>
            </w:r>
          </w:p>
        </w:tc>
        <w:tc>
          <w:tcPr>
            <w:tcW w:w="3280" w:type="dxa"/>
          </w:tcPr>
          <w:p w:rsidR="00E776D3" w:rsidRPr="000E6993" w:rsidRDefault="00827792" w:rsidP="00827792">
            <w:pPr>
              <w:tabs>
                <w:tab w:val="left" w:pos="1800"/>
              </w:tabs>
              <w:autoSpaceDE w:val="0"/>
              <w:autoSpaceDN w:val="0"/>
              <w:adjustRightInd w:val="0"/>
              <w:rPr>
                <w:rFonts w:ascii="Times New Roman" w:hAnsi="Times New Roman"/>
              </w:rPr>
            </w:pPr>
            <w:r>
              <w:rPr>
                <w:rFonts w:ascii="Times New Roman" w:hAnsi="Times New Roman"/>
              </w:rPr>
              <w:t xml:space="preserve">She holds </w:t>
            </w:r>
            <w:r w:rsidRPr="00827792">
              <w:rPr>
                <w:rFonts w:ascii="Times New Roman" w:hAnsi="Times New Roman"/>
              </w:rPr>
              <w:t>the Distinguished Real Estate Instructor (DREI) designation from the Real Estate</w:t>
            </w:r>
            <w:r>
              <w:rPr>
                <w:rFonts w:ascii="Times New Roman" w:hAnsi="Times New Roman"/>
              </w:rPr>
              <w:t xml:space="preserve"> </w:t>
            </w:r>
            <w:r w:rsidRPr="00827792">
              <w:rPr>
                <w:rFonts w:ascii="Times New Roman" w:hAnsi="Times New Roman"/>
              </w:rPr>
              <w:t>Educators Association (REEA) and the Certified Real Estate Instructor (CREI)</w:t>
            </w:r>
            <w:r>
              <w:rPr>
                <w:rFonts w:ascii="Times New Roman" w:hAnsi="Times New Roman"/>
              </w:rPr>
              <w:t xml:space="preserve"> </w:t>
            </w:r>
            <w:r w:rsidRPr="00827792">
              <w:rPr>
                <w:rFonts w:ascii="Times New Roman" w:hAnsi="Times New Roman"/>
              </w:rPr>
              <w:t>designation from the Texas Real Estate Teachers Association (TRETA).</w:t>
            </w:r>
          </w:p>
        </w:tc>
        <w:tc>
          <w:tcPr>
            <w:tcW w:w="3359" w:type="dxa"/>
          </w:tcPr>
          <w:p w:rsidR="00E776D3" w:rsidRPr="000E6993" w:rsidRDefault="00827792" w:rsidP="00D16176">
            <w:pPr>
              <w:tabs>
                <w:tab w:val="left" w:pos="1800"/>
              </w:tabs>
              <w:autoSpaceDE w:val="0"/>
              <w:autoSpaceDN w:val="0"/>
              <w:adjustRightInd w:val="0"/>
              <w:rPr>
                <w:rFonts w:ascii="Times New Roman" w:hAnsi="Times New Roman"/>
              </w:rPr>
            </w:pPr>
            <w:r>
              <w:rPr>
                <w:rFonts w:ascii="Times New Roman" w:hAnsi="Times New Roman"/>
              </w:rPr>
              <w:t>She has held</w:t>
            </w:r>
            <w:r>
              <w:rPr>
                <w:rFonts w:ascii="Times New Roman" w:hAnsi="Times New Roman"/>
              </w:rPr>
              <w:t xml:space="preserve"> </w:t>
            </w:r>
            <w:r w:rsidRPr="00827792">
              <w:rPr>
                <w:rFonts w:ascii="Times New Roman" w:hAnsi="Times New Roman"/>
              </w:rPr>
              <w:t>the Distinguished Real Estate Instructor (DREI) designation from the Real Estate</w:t>
            </w:r>
            <w:r>
              <w:rPr>
                <w:rFonts w:ascii="Times New Roman" w:hAnsi="Times New Roman"/>
              </w:rPr>
              <w:t xml:space="preserve"> </w:t>
            </w:r>
            <w:r w:rsidRPr="00827792">
              <w:rPr>
                <w:rFonts w:ascii="Times New Roman" w:hAnsi="Times New Roman"/>
              </w:rPr>
              <w:t>Educators Association (REEA) and the Certified Real Estate Instructor (CREI)</w:t>
            </w:r>
            <w:r>
              <w:rPr>
                <w:rFonts w:ascii="Times New Roman" w:hAnsi="Times New Roman"/>
              </w:rPr>
              <w:t xml:space="preserve"> </w:t>
            </w:r>
            <w:r w:rsidRPr="00827792">
              <w:rPr>
                <w:rFonts w:ascii="Times New Roman" w:hAnsi="Times New Roman"/>
              </w:rPr>
              <w:t>designation from the Texas Real Estate Teachers Association (TRETA).</w:t>
            </w:r>
          </w:p>
        </w:tc>
      </w:tr>
      <w:tr w:rsidR="00827792" w:rsidRPr="000E6993" w:rsidTr="006C549F">
        <w:trPr>
          <w:trHeight w:val="150"/>
          <w:jc w:val="center"/>
        </w:trPr>
        <w:tc>
          <w:tcPr>
            <w:tcW w:w="3439" w:type="dxa"/>
          </w:tcPr>
          <w:p w:rsidR="00827792" w:rsidRPr="006C549F" w:rsidRDefault="00827792" w:rsidP="00827792">
            <w:pPr>
              <w:rPr>
                <w:rFonts w:ascii="Times New Roman" w:hAnsi="Times New Roman"/>
              </w:rPr>
            </w:pPr>
            <w:r>
              <w:rPr>
                <w:rFonts w:ascii="Times New Roman" w:hAnsi="Times New Roman"/>
              </w:rPr>
              <w:t>3</w:t>
            </w:r>
          </w:p>
        </w:tc>
        <w:tc>
          <w:tcPr>
            <w:tcW w:w="3280" w:type="dxa"/>
          </w:tcPr>
          <w:p w:rsidR="00827792" w:rsidRPr="00827792" w:rsidRDefault="00827792" w:rsidP="00827792">
            <w:pPr>
              <w:tabs>
                <w:tab w:val="left" w:pos="1800"/>
              </w:tabs>
              <w:autoSpaceDE w:val="0"/>
              <w:autoSpaceDN w:val="0"/>
              <w:adjustRightInd w:val="0"/>
              <w:rPr>
                <w:rFonts w:ascii="Times New Roman" w:hAnsi="Times New Roman"/>
                <w:b/>
              </w:rPr>
            </w:pPr>
            <w:r w:rsidRPr="00827792">
              <w:rPr>
                <w:rFonts w:ascii="Times New Roman" w:hAnsi="Times New Roman"/>
                <w:b/>
              </w:rPr>
              <w:t>Education Standard Advisory Committee</w:t>
            </w:r>
          </w:p>
          <w:p w:rsidR="00827792" w:rsidRDefault="00827792" w:rsidP="00827792">
            <w:pPr>
              <w:tabs>
                <w:tab w:val="left" w:pos="1800"/>
              </w:tabs>
              <w:autoSpaceDE w:val="0"/>
              <w:autoSpaceDN w:val="0"/>
              <w:adjustRightInd w:val="0"/>
              <w:rPr>
                <w:rFonts w:ascii="Times New Roman" w:hAnsi="Times New Roman"/>
              </w:rPr>
            </w:pPr>
          </w:p>
          <w:p w:rsidR="00827792" w:rsidRPr="000E6993" w:rsidRDefault="00827792" w:rsidP="00827792">
            <w:pPr>
              <w:tabs>
                <w:tab w:val="left" w:pos="1800"/>
              </w:tabs>
              <w:autoSpaceDE w:val="0"/>
              <w:autoSpaceDN w:val="0"/>
              <w:adjustRightInd w:val="0"/>
              <w:rPr>
                <w:rFonts w:ascii="Times New Roman" w:hAnsi="Times New Roman"/>
              </w:rPr>
            </w:pPr>
            <w:r w:rsidRPr="00827792">
              <w:rPr>
                <w:rFonts w:ascii="Times New Roman" w:hAnsi="Times New Roman"/>
              </w:rPr>
              <w:t>The Texas Legislature created the Education Standard Advisory Committee</w:t>
            </w:r>
            <w:r>
              <w:rPr>
                <w:rFonts w:ascii="Times New Roman" w:hAnsi="Times New Roman"/>
              </w:rPr>
              <w:t xml:space="preserve"> </w:t>
            </w:r>
            <w:r w:rsidRPr="00827792">
              <w:rPr>
                <w:rFonts w:ascii="Times New Roman" w:hAnsi="Times New Roman"/>
              </w:rPr>
              <w:t>(ESAC) by amending the Texas Real Estate License Act (TRELA) in 2011.</w:t>
            </w:r>
          </w:p>
        </w:tc>
        <w:tc>
          <w:tcPr>
            <w:tcW w:w="3359" w:type="dxa"/>
          </w:tcPr>
          <w:p w:rsidR="00827792" w:rsidRPr="00827792" w:rsidRDefault="00827792" w:rsidP="00827792">
            <w:pPr>
              <w:tabs>
                <w:tab w:val="left" w:pos="1800"/>
              </w:tabs>
              <w:autoSpaceDE w:val="0"/>
              <w:autoSpaceDN w:val="0"/>
              <w:adjustRightInd w:val="0"/>
              <w:rPr>
                <w:rFonts w:ascii="Times New Roman" w:hAnsi="Times New Roman"/>
                <w:b/>
              </w:rPr>
            </w:pPr>
            <w:r w:rsidRPr="00827792">
              <w:rPr>
                <w:rFonts w:ascii="Times New Roman" w:hAnsi="Times New Roman"/>
                <w:b/>
              </w:rPr>
              <w:t>Education Standard</w:t>
            </w:r>
            <w:r>
              <w:rPr>
                <w:rFonts w:ascii="Times New Roman" w:hAnsi="Times New Roman"/>
                <w:b/>
              </w:rPr>
              <w:t>s</w:t>
            </w:r>
            <w:r w:rsidRPr="00827792">
              <w:rPr>
                <w:rFonts w:ascii="Times New Roman" w:hAnsi="Times New Roman"/>
                <w:b/>
              </w:rPr>
              <w:t xml:space="preserve"> Advisory Committee</w:t>
            </w:r>
          </w:p>
          <w:p w:rsidR="00827792" w:rsidRDefault="00827792" w:rsidP="00827792">
            <w:pPr>
              <w:tabs>
                <w:tab w:val="left" w:pos="1800"/>
              </w:tabs>
              <w:autoSpaceDE w:val="0"/>
              <w:autoSpaceDN w:val="0"/>
              <w:adjustRightInd w:val="0"/>
              <w:rPr>
                <w:rFonts w:ascii="Times New Roman" w:hAnsi="Times New Roman"/>
              </w:rPr>
            </w:pPr>
          </w:p>
          <w:p w:rsidR="00827792" w:rsidRPr="000E6993" w:rsidRDefault="00827792" w:rsidP="00827792">
            <w:pPr>
              <w:tabs>
                <w:tab w:val="left" w:pos="1800"/>
              </w:tabs>
              <w:autoSpaceDE w:val="0"/>
              <w:autoSpaceDN w:val="0"/>
              <w:adjustRightInd w:val="0"/>
              <w:rPr>
                <w:rFonts w:ascii="Times New Roman" w:hAnsi="Times New Roman"/>
              </w:rPr>
            </w:pPr>
            <w:r w:rsidRPr="00827792">
              <w:rPr>
                <w:rFonts w:ascii="Times New Roman" w:hAnsi="Times New Roman"/>
              </w:rPr>
              <w:t>The Texas Legislature created the Education Standard</w:t>
            </w:r>
            <w:r>
              <w:rPr>
                <w:rFonts w:ascii="Times New Roman" w:hAnsi="Times New Roman"/>
              </w:rPr>
              <w:t>s</w:t>
            </w:r>
            <w:r w:rsidRPr="00827792">
              <w:rPr>
                <w:rFonts w:ascii="Times New Roman" w:hAnsi="Times New Roman"/>
              </w:rPr>
              <w:t xml:space="preserve"> Advisory Committee</w:t>
            </w:r>
            <w:r>
              <w:rPr>
                <w:rFonts w:ascii="Times New Roman" w:hAnsi="Times New Roman"/>
              </w:rPr>
              <w:t xml:space="preserve"> </w:t>
            </w:r>
            <w:r w:rsidRPr="00827792">
              <w:rPr>
                <w:rFonts w:ascii="Times New Roman" w:hAnsi="Times New Roman"/>
              </w:rPr>
              <w:t>(ESAC) by amending the Texas Real Estate License Act (TRELA) in 2011.</w:t>
            </w:r>
          </w:p>
        </w:tc>
      </w:tr>
      <w:tr w:rsidR="00827792" w:rsidRPr="000E6993" w:rsidTr="006C549F">
        <w:trPr>
          <w:trHeight w:val="150"/>
          <w:jc w:val="center"/>
        </w:trPr>
        <w:tc>
          <w:tcPr>
            <w:tcW w:w="3439" w:type="dxa"/>
          </w:tcPr>
          <w:p w:rsidR="00827792" w:rsidRPr="006C549F" w:rsidRDefault="00827792" w:rsidP="00827792">
            <w:pPr>
              <w:rPr>
                <w:rFonts w:ascii="Times New Roman" w:hAnsi="Times New Roman"/>
              </w:rPr>
            </w:pPr>
            <w:r>
              <w:rPr>
                <w:rFonts w:ascii="Times New Roman" w:hAnsi="Times New Roman"/>
              </w:rPr>
              <w:t>681, Unit 5, question 19.</w:t>
            </w:r>
          </w:p>
        </w:tc>
        <w:tc>
          <w:tcPr>
            <w:tcW w:w="3280" w:type="dxa"/>
          </w:tcPr>
          <w:p w:rsidR="00827792" w:rsidRPr="000E6993" w:rsidRDefault="00827792" w:rsidP="00827792">
            <w:pPr>
              <w:tabs>
                <w:tab w:val="left" w:pos="1800"/>
              </w:tabs>
              <w:autoSpaceDE w:val="0"/>
              <w:autoSpaceDN w:val="0"/>
              <w:adjustRightInd w:val="0"/>
              <w:rPr>
                <w:rFonts w:ascii="Times New Roman" w:hAnsi="Times New Roman"/>
              </w:rPr>
            </w:pPr>
            <w:r>
              <w:rPr>
                <w:rFonts w:ascii="Times New Roman" w:hAnsi="Times New Roman"/>
              </w:rPr>
              <w:t>C</w:t>
            </w:r>
          </w:p>
        </w:tc>
        <w:tc>
          <w:tcPr>
            <w:tcW w:w="3359" w:type="dxa"/>
          </w:tcPr>
          <w:p w:rsidR="00827792" w:rsidRPr="000E6993" w:rsidRDefault="00827792" w:rsidP="00827792">
            <w:pPr>
              <w:tabs>
                <w:tab w:val="left" w:pos="1800"/>
              </w:tabs>
              <w:autoSpaceDE w:val="0"/>
              <w:autoSpaceDN w:val="0"/>
              <w:adjustRightInd w:val="0"/>
              <w:rPr>
                <w:rFonts w:ascii="Times New Roman" w:hAnsi="Times New Roman"/>
              </w:rPr>
            </w:pPr>
            <w:r>
              <w:rPr>
                <w:rFonts w:ascii="Times New Roman" w:hAnsi="Times New Roman"/>
              </w:rPr>
              <w:t>d</w:t>
            </w:r>
          </w:p>
        </w:tc>
      </w:tr>
      <w:tr w:rsidR="00827792" w:rsidRPr="000E6993" w:rsidTr="006C549F">
        <w:trPr>
          <w:trHeight w:val="150"/>
          <w:jc w:val="center"/>
        </w:trPr>
        <w:tc>
          <w:tcPr>
            <w:tcW w:w="3439" w:type="dxa"/>
          </w:tcPr>
          <w:p w:rsidR="00827792" w:rsidRPr="00AF33C8" w:rsidRDefault="00827792" w:rsidP="00827792">
            <w:pPr>
              <w:tabs>
                <w:tab w:val="left" w:pos="1800"/>
              </w:tabs>
              <w:autoSpaceDE w:val="0"/>
              <w:autoSpaceDN w:val="0"/>
              <w:adjustRightInd w:val="0"/>
              <w:rPr>
                <w:rFonts w:ascii="Times New Roman" w:hAnsi="Times New Roman"/>
              </w:rPr>
            </w:pPr>
            <w:r>
              <w:rPr>
                <w:rFonts w:ascii="Times New Roman" w:hAnsi="Times New Roman"/>
              </w:rPr>
              <w:t>681, Unit 7, question 2.</w:t>
            </w:r>
          </w:p>
        </w:tc>
        <w:tc>
          <w:tcPr>
            <w:tcW w:w="3280" w:type="dxa"/>
          </w:tcPr>
          <w:p w:rsidR="00827792" w:rsidRPr="000E6993" w:rsidRDefault="00827792" w:rsidP="00827792">
            <w:pPr>
              <w:tabs>
                <w:tab w:val="left" w:pos="1800"/>
              </w:tabs>
              <w:autoSpaceDE w:val="0"/>
              <w:autoSpaceDN w:val="0"/>
              <w:adjustRightInd w:val="0"/>
              <w:rPr>
                <w:rFonts w:ascii="Times New Roman" w:hAnsi="Times New Roman"/>
              </w:rPr>
            </w:pPr>
            <w:r>
              <w:rPr>
                <w:rFonts w:ascii="Times New Roman" w:hAnsi="Times New Roman"/>
              </w:rPr>
              <w:t>2011</w:t>
            </w:r>
          </w:p>
        </w:tc>
        <w:tc>
          <w:tcPr>
            <w:tcW w:w="3359" w:type="dxa"/>
          </w:tcPr>
          <w:p w:rsidR="00827792" w:rsidRPr="000E6993" w:rsidRDefault="00827792" w:rsidP="00827792">
            <w:pPr>
              <w:tabs>
                <w:tab w:val="left" w:pos="1800"/>
              </w:tabs>
              <w:autoSpaceDE w:val="0"/>
              <w:autoSpaceDN w:val="0"/>
              <w:adjustRightInd w:val="0"/>
              <w:rPr>
                <w:rFonts w:ascii="Times New Roman" w:hAnsi="Times New Roman"/>
              </w:rPr>
            </w:pPr>
            <w:r>
              <w:rPr>
                <w:rFonts w:ascii="Times New Roman" w:hAnsi="Times New Roman"/>
              </w:rPr>
              <w:t>2015</w:t>
            </w:r>
          </w:p>
        </w:tc>
      </w:tr>
      <w:tr w:rsidR="00827792" w:rsidRPr="000E6993" w:rsidTr="006C549F">
        <w:trPr>
          <w:trHeight w:val="150"/>
          <w:jc w:val="center"/>
        </w:trPr>
        <w:tc>
          <w:tcPr>
            <w:tcW w:w="3439" w:type="dxa"/>
          </w:tcPr>
          <w:p w:rsidR="00827792" w:rsidRPr="00AF33C8" w:rsidRDefault="00827792" w:rsidP="00827792">
            <w:pPr>
              <w:tabs>
                <w:tab w:val="left" w:pos="1800"/>
              </w:tabs>
              <w:autoSpaceDE w:val="0"/>
              <w:autoSpaceDN w:val="0"/>
              <w:adjustRightInd w:val="0"/>
              <w:rPr>
                <w:rFonts w:ascii="Times New Roman" w:hAnsi="Times New Roman"/>
              </w:rPr>
            </w:pPr>
          </w:p>
        </w:tc>
        <w:tc>
          <w:tcPr>
            <w:tcW w:w="3280" w:type="dxa"/>
          </w:tcPr>
          <w:p w:rsidR="00827792" w:rsidRPr="000E6993" w:rsidRDefault="00827792" w:rsidP="00827792">
            <w:pPr>
              <w:tabs>
                <w:tab w:val="left" w:pos="1800"/>
              </w:tabs>
              <w:autoSpaceDE w:val="0"/>
              <w:autoSpaceDN w:val="0"/>
              <w:adjustRightInd w:val="0"/>
              <w:rPr>
                <w:rFonts w:ascii="Times New Roman" w:hAnsi="Times New Roman"/>
              </w:rPr>
            </w:pPr>
          </w:p>
        </w:tc>
        <w:tc>
          <w:tcPr>
            <w:tcW w:w="3359" w:type="dxa"/>
          </w:tcPr>
          <w:p w:rsidR="00827792" w:rsidRPr="000E6993" w:rsidRDefault="00827792" w:rsidP="00827792">
            <w:pPr>
              <w:tabs>
                <w:tab w:val="left" w:pos="1800"/>
              </w:tabs>
              <w:autoSpaceDE w:val="0"/>
              <w:autoSpaceDN w:val="0"/>
              <w:adjustRightInd w:val="0"/>
              <w:rPr>
                <w:rFonts w:ascii="Times New Roman" w:hAnsi="Times New Roman"/>
              </w:rPr>
            </w:pPr>
          </w:p>
        </w:tc>
      </w:tr>
    </w:tbl>
    <w:p w:rsidR="00E776D3" w:rsidRPr="007C0232" w:rsidRDefault="00E776D3" w:rsidP="00B261C9">
      <w:pPr>
        <w:tabs>
          <w:tab w:val="left" w:pos="1800"/>
        </w:tabs>
        <w:autoSpaceDE w:val="0"/>
        <w:autoSpaceDN w:val="0"/>
        <w:adjustRightInd w:val="0"/>
        <w:rPr>
          <w:rFonts w:ascii="Times New Roman" w:hAnsi="Times New Roman"/>
        </w:rPr>
      </w:pPr>
    </w:p>
    <w:sectPr w:rsidR="00E776D3"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6F" w:rsidRDefault="0062046F">
      <w:r>
        <w:separator/>
      </w:r>
    </w:p>
  </w:endnote>
  <w:endnote w:type="continuationSeparator" w:id="0">
    <w:p w:rsidR="0062046F" w:rsidRDefault="0062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3" w:rsidRDefault="00E776D3"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776D3" w:rsidRDefault="00E776D3"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3" w:rsidRPr="001159C0" w:rsidRDefault="00E776D3" w:rsidP="001159C0">
    <w:pPr>
      <w:pStyle w:val="CM7"/>
      <w:jc w:val="right"/>
      <w:rPr>
        <w:rFonts w:ascii="Arial" w:hAnsi="Arial" w:cs="Arial"/>
      </w:rPr>
    </w:pPr>
    <w:r>
      <w:rPr>
        <w:rFonts w:ascii="Arial" w:hAnsi="Arial" w:cs="Arial"/>
        <w:sz w:val="20"/>
        <w:szCs w:val="20"/>
      </w:rPr>
      <w:t>©2013 Kaplan,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6F" w:rsidRDefault="0062046F">
      <w:r>
        <w:separator/>
      </w:r>
    </w:p>
  </w:footnote>
  <w:footnote w:type="continuationSeparator" w:id="0">
    <w:p w:rsidR="0062046F" w:rsidRDefault="0062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6D3" w:rsidRPr="0094174A" w:rsidRDefault="00E776D3" w:rsidP="0094174A">
    <w:pPr>
      <w:pStyle w:val="Header"/>
      <w:jc w:val="right"/>
      <w:rPr>
        <w:rFonts w:ascii="Arial" w:hAnsi="Arial" w:cs="Arial"/>
        <w:i/>
        <w:sz w:val="20"/>
        <w:szCs w:val="20"/>
      </w:rPr>
    </w:pPr>
    <w:r w:rsidRPr="00D16176">
      <w:rPr>
        <w:rFonts w:ascii="Arial" w:hAnsi="Arial" w:cs="Arial"/>
        <w:i/>
        <w:sz w:val="20"/>
        <w:szCs w:val="20"/>
      </w:rPr>
      <w:t>Modern Real Estate Practice in Texas</w:t>
    </w:r>
    <w:r>
      <w:rPr>
        <w:rFonts w:ascii="Arial" w:hAnsi="Arial" w:cs="Arial"/>
        <w:i/>
        <w:sz w:val="20"/>
        <w:szCs w:val="20"/>
      </w:rPr>
      <w:t>,</w:t>
    </w:r>
    <w:r w:rsidRPr="00D16176">
      <w:rPr>
        <w:rFonts w:ascii="Arial" w:hAnsi="Arial" w:cs="Arial"/>
        <w:i/>
        <w:sz w:val="20"/>
        <w:szCs w:val="20"/>
      </w:rPr>
      <w:t xml:space="preserve"> </w:t>
    </w:r>
    <w:r w:rsidR="00827792">
      <w:rPr>
        <w:rFonts w:ascii="Arial" w:hAnsi="Arial" w:cs="Arial"/>
        <w:i/>
        <w:sz w:val="20"/>
        <w:szCs w:val="20"/>
      </w:rPr>
      <w:t>Seventee</w:t>
    </w:r>
    <w:r w:rsidR="000E6993">
      <w:rPr>
        <w:rFonts w:ascii="Arial" w:hAnsi="Arial" w:cs="Arial"/>
        <w:i/>
        <w:sz w:val="20"/>
        <w:szCs w:val="20"/>
      </w:rPr>
      <w:t>nth</w:t>
    </w:r>
    <w:r w:rsidRPr="00D16176">
      <w:rPr>
        <w:rFonts w:ascii="Arial" w:hAnsi="Arial" w:cs="Arial"/>
        <w:i/>
        <w:sz w:val="20"/>
        <w:szCs w:val="20"/>
      </w:rPr>
      <w:t xml:space="preserve">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7A0"/>
    <w:rsid w:val="000632A6"/>
    <w:rsid w:val="00097E04"/>
    <w:rsid w:val="000D144B"/>
    <w:rsid w:val="000E6993"/>
    <w:rsid w:val="001159C0"/>
    <w:rsid w:val="00173F59"/>
    <w:rsid w:val="001B1E7E"/>
    <w:rsid w:val="002B00B8"/>
    <w:rsid w:val="003D4AB7"/>
    <w:rsid w:val="003F134C"/>
    <w:rsid w:val="00400649"/>
    <w:rsid w:val="0044429C"/>
    <w:rsid w:val="004A05EC"/>
    <w:rsid w:val="005B5AB5"/>
    <w:rsid w:val="0062046F"/>
    <w:rsid w:val="006217A0"/>
    <w:rsid w:val="0068025B"/>
    <w:rsid w:val="006C549F"/>
    <w:rsid w:val="007214B0"/>
    <w:rsid w:val="007C0232"/>
    <w:rsid w:val="00826B04"/>
    <w:rsid w:val="00827792"/>
    <w:rsid w:val="00927FB5"/>
    <w:rsid w:val="0094174A"/>
    <w:rsid w:val="00A54C6C"/>
    <w:rsid w:val="00AB5671"/>
    <w:rsid w:val="00AF33C8"/>
    <w:rsid w:val="00B261C9"/>
    <w:rsid w:val="00B4617B"/>
    <w:rsid w:val="00BC4445"/>
    <w:rsid w:val="00CE1F16"/>
    <w:rsid w:val="00D15438"/>
    <w:rsid w:val="00D16176"/>
    <w:rsid w:val="00D70BAC"/>
    <w:rsid w:val="00DE2E72"/>
    <w:rsid w:val="00E10E51"/>
    <w:rsid w:val="00E45386"/>
    <w:rsid w:val="00E776D3"/>
    <w:rsid w:val="00E84B37"/>
    <w:rsid w:val="00F13C30"/>
    <w:rsid w:val="00F7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DEBE4B"/>
  <w15:docId w15:val="{D6D0E66F-F8C0-4DF7-8D7E-1D9176ED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044"/>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3A5044"/>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3A5044"/>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3A5044"/>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4120">
      <w:marLeft w:val="0"/>
      <w:marRight w:val="0"/>
      <w:marTop w:val="0"/>
      <w:marBottom w:val="0"/>
      <w:divBdr>
        <w:top w:val="none" w:sz="0" w:space="0" w:color="auto"/>
        <w:left w:val="none" w:sz="0" w:space="0" w:color="auto"/>
        <w:bottom w:val="none" w:sz="0" w:space="0" w:color="auto"/>
        <w:right w:val="none" w:sz="0" w:space="0" w:color="auto"/>
      </w:divBdr>
    </w:div>
    <w:div w:id="1436641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 Hernandez</dc:creator>
  <cp:lastModifiedBy>Rosita Hernandez</cp:lastModifiedBy>
  <cp:revision>5</cp:revision>
  <cp:lastPrinted>2006-08-18T15:15:00Z</cp:lastPrinted>
  <dcterms:created xsi:type="dcterms:W3CDTF">2017-02-19T04:18:00Z</dcterms:created>
  <dcterms:modified xsi:type="dcterms:W3CDTF">2018-07-09T14:06:00Z</dcterms:modified>
</cp:coreProperties>
</file>