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396AF0">
        <w:rPr>
          <w:rFonts w:ascii="Times New Roman" w:hAnsi="Times New Roman"/>
          <w:i/>
        </w:rPr>
        <w:t>Modern Real Estate Practice Study Guide, 20th Edition</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7F0CE6" w:rsidP="00173F59">
      <w:pPr>
        <w:tabs>
          <w:tab w:val="left" w:pos="1800"/>
        </w:tabs>
        <w:autoSpaceDE w:val="0"/>
        <w:autoSpaceDN w:val="0"/>
        <w:adjustRightInd w:val="0"/>
        <w:rPr>
          <w:rFonts w:ascii="Times New Roman" w:hAnsi="Times New Roman"/>
          <w:b/>
        </w:rPr>
      </w:pPr>
      <w:r>
        <w:rPr>
          <w:rFonts w:ascii="Times New Roman" w:hAnsi="Times New Roman"/>
          <w:b/>
        </w:rPr>
        <w:t>FIRST PRINTING</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B261C9" w:rsidRPr="00B261C9" w:rsidTr="00396AF0">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359"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396AF0">
        <w:trPr>
          <w:trHeight w:val="150"/>
          <w:jc w:val="center"/>
        </w:trPr>
        <w:tc>
          <w:tcPr>
            <w:tcW w:w="3439" w:type="dxa"/>
          </w:tcPr>
          <w:p w:rsidR="00B261C9" w:rsidRPr="00AF33C8" w:rsidRDefault="00396AF0" w:rsidP="00B261C9">
            <w:pPr>
              <w:tabs>
                <w:tab w:val="left" w:pos="1800"/>
              </w:tabs>
              <w:autoSpaceDE w:val="0"/>
              <w:autoSpaceDN w:val="0"/>
              <w:adjustRightInd w:val="0"/>
              <w:rPr>
                <w:rFonts w:ascii="Times New Roman" w:hAnsi="Times New Roman"/>
              </w:rPr>
            </w:pPr>
            <w:r>
              <w:rPr>
                <w:rFonts w:ascii="Times New Roman" w:hAnsi="Times New Roman"/>
              </w:rPr>
              <w:t>5</w:t>
            </w:r>
          </w:p>
        </w:tc>
        <w:tc>
          <w:tcPr>
            <w:tcW w:w="3280" w:type="dxa"/>
          </w:tcPr>
          <w:p w:rsidR="00B261C9" w:rsidRPr="00AF33C8" w:rsidRDefault="00396AF0" w:rsidP="00B261C9">
            <w:pPr>
              <w:tabs>
                <w:tab w:val="left" w:pos="1800"/>
              </w:tabs>
              <w:autoSpaceDE w:val="0"/>
              <w:autoSpaceDN w:val="0"/>
              <w:adjustRightInd w:val="0"/>
              <w:rPr>
                <w:rFonts w:ascii="Times New Roman" w:hAnsi="Times New Roman"/>
              </w:rPr>
            </w:pPr>
            <w:proofErr w:type="spellStart"/>
            <w:r>
              <w:rPr>
                <w:rFonts w:ascii="Times New Roman" w:hAnsi="Times New Roman"/>
              </w:rPr>
              <w:t>apprecation</w:t>
            </w:r>
            <w:proofErr w:type="spellEnd"/>
          </w:p>
        </w:tc>
        <w:tc>
          <w:tcPr>
            <w:tcW w:w="3359" w:type="dxa"/>
          </w:tcPr>
          <w:p w:rsidR="00B261C9" w:rsidRPr="00AF33C8" w:rsidRDefault="00396AF0" w:rsidP="00B261C9">
            <w:pPr>
              <w:tabs>
                <w:tab w:val="left" w:pos="1800"/>
              </w:tabs>
              <w:autoSpaceDE w:val="0"/>
              <w:autoSpaceDN w:val="0"/>
              <w:adjustRightInd w:val="0"/>
              <w:rPr>
                <w:rFonts w:ascii="Times New Roman" w:hAnsi="Times New Roman"/>
              </w:rPr>
            </w:pPr>
            <w:r>
              <w:rPr>
                <w:rFonts w:ascii="Times New Roman" w:hAnsi="Times New Roman"/>
              </w:rPr>
              <w:t>appreciation</w:t>
            </w:r>
          </w:p>
        </w:tc>
      </w:tr>
      <w:tr w:rsidR="00396AF0" w:rsidRPr="00B261C9" w:rsidTr="00396AF0">
        <w:trPr>
          <w:trHeight w:val="150"/>
          <w:jc w:val="center"/>
        </w:trPr>
        <w:tc>
          <w:tcPr>
            <w:tcW w:w="3439"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26/Matching A</w:t>
            </w:r>
          </w:p>
        </w:tc>
        <w:tc>
          <w:tcPr>
            <w:tcW w:w="3280"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1. I</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2. C</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3. A</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4. J</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5. D</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6. E</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7. G</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8. H</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9. E</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10. B</w:t>
            </w:r>
          </w:p>
        </w:tc>
        <w:tc>
          <w:tcPr>
            <w:tcW w:w="3359" w:type="dxa"/>
          </w:tcPr>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1. J</w:t>
            </w:r>
          </w:p>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2. D</w:t>
            </w:r>
          </w:p>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3. A</w:t>
            </w:r>
          </w:p>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4. B</w:t>
            </w:r>
          </w:p>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5. E</w:t>
            </w:r>
          </w:p>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6. F</w:t>
            </w:r>
          </w:p>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7. H</w:t>
            </w:r>
          </w:p>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8. I</w:t>
            </w:r>
          </w:p>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9. G</w:t>
            </w:r>
          </w:p>
          <w:p w:rsid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10. C</w:t>
            </w:r>
          </w:p>
        </w:tc>
      </w:tr>
      <w:tr w:rsidR="00396AF0" w:rsidRPr="00B261C9" w:rsidTr="00396AF0">
        <w:trPr>
          <w:trHeight w:val="150"/>
          <w:jc w:val="center"/>
        </w:trPr>
        <w:tc>
          <w:tcPr>
            <w:tcW w:w="3439"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26/Matching B</w:t>
            </w:r>
          </w:p>
        </w:tc>
        <w:tc>
          <w:tcPr>
            <w:tcW w:w="3280"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1. I</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2. G</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3. J</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4. E</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5. D</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6. H</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7. A</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8. F</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lastRenderedPageBreak/>
              <w:t>9. C</w:t>
            </w:r>
          </w:p>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10. B</w:t>
            </w:r>
          </w:p>
        </w:tc>
        <w:tc>
          <w:tcPr>
            <w:tcW w:w="3359" w:type="dxa"/>
          </w:tcPr>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lastRenderedPageBreak/>
              <w:t>1. J</w:t>
            </w:r>
          </w:p>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2. H</w:t>
            </w:r>
          </w:p>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3. B</w:t>
            </w:r>
          </w:p>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4. F</w:t>
            </w:r>
          </w:p>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5. E</w:t>
            </w:r>
          </w:p>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6. I</w:t>
            </w:r>
          </w:p>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7. A</w:t>
            </w:r>
          </w:p>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8. G</w:t>
            </w:r>
          </w:p>
          <w:p w:rsidR="00396AF0" w:rsidRP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lastRenderedPageBreak/>
              <w:t>9. D</w:t>
            </w:r>
          </w:p>
          <w:p w:rsidR="00396AF0" w:rsidRDefault="00396AF0" w:rsidP="00396AF0">
            <w:pPr>
              <w:tabs>
                <w:tab w:val="left" w:pos="1800"/>
              </w:tabs>
              <w:autoSpaceDE w:val="0"/>
              <w:autoSpaceDN w:val="0"/>
              <w:adjustRightInd w:val="0"/>
              <w:rPr>
                <w:rFonts w:ascii="Times New Roman" w:hAnsi="Times New Roman"/>
              </w:rPr>
            </w:pPr>
            <w:r w:rsidRPr="00396AF0">
              <w:rPr>
                <w:rFonts w:ascii="Times New Roman" w:hAnsi="Times New Roman"/>
              </w:rPr>
              <w:t>10. C</w:t>
            </w:r>
          </w:p>
        </w:tc>
      </w:tr>
      <w:tr w:rsidR="00396AF0" w:rsidRPr="00B261C9" w:rsidTr="00396AF0">
        <w:trPr>
          <w:trHeight w:val="150"/>
          <w:jc w:val="center"/>
        </w:trPr>
        <w:tc>
          <w:tcPr>
            <w:tcW w:w="3439" w:type="dxa"/>
          </w:tcPr>
          <w:p w:rsidR="00396AF0" w:rsidRDefault="007F0CE6" w:rsidP="00B261C9">
            <w:pPr>
              <w:tabs>
                <w:tab w:val="left" w:pos="1800"/>
              </w:tabs>
              <w:autoSpaceDE w:val="0"/>
              <w:autoSpaceDN w:val="0"/>
              <w:adjustRightInd w:val="0"/>
              <w:rPr>
                <w:rFonts w:ascii="Times New Roman" w:hAnsi="Times New Roman"/>
              </w:rPr>
            </w:pPr>
            <w:r>
              <w:rPr>
                <w:rFonts w:ascii="Times New Roman" w:hAnsi="Times New Roman"/>
              </w:rPr>
              <w:lastRenderedPageBreak/>
              <w:t>52</w:t>
            </w:r>
            <w:r w:rsidR="00396AF0">
              <w:rPr>
                <w:rFonts w:ascii="Times New Roman" w:hAnsi="Times New Roman"/>
              </w:rPr>
              <w:t>/Matching B, item 4</w:t>
            </w:r>
          </w:p>
        </w:tc>
        <w:tc>
          <w:tcPr>
            <w:tcW w:w="3280" w:type="dxa"/>
          </w:tcPr>
          <w:p w:rsidR="00396AF0" w:rsidRPr="00396AF0" w:rsidRDefault="00396AF0" w:rsidP="00396AF0">
            <w:pPr>
              <w:autoSpaceDE w:val="0"/>
              <w:autoSpaceDN w:val="0"/>
              <w:adjustRightInd w:val="0"/>
              <w:rPr>
                <w:rFonts w:ascii="Adobe Garamond Pro" w:hAnsi="Adobe Garamond Pro" w:cs="Adobe Garamond Pro"/>
                <w:color w:val="000000"/>
              </w:rPr>
            </w:pPr>
            <w:r>
              <w:rPr>
                <w:rFonts w:ascii="Adobe Garamond Pro" w:hAnsi="Adobe Garamond Pro" w:cs="Adobe Garamond Pro"/>
                <w:color w:val="000000"/>
              </w:rPr>
              <w:t>A deed that contains no covenants, warranties, or implications, and that provides the least amount of protection of any deed</w:t>
            </w:r>
          </w:p>
          <w:tbl>
            <w:tblPr>
              <w:tblW w:w="0" w:type="auto"/>
              <w:tblBorders>
                <w:top w:val="nil"/>
                <w:left w:val="nil"/>
                <w:bottom w:val="nil"/>
                <w:right w:val="nil"/>
              </w:tblBorders>
              <w:tblLayout w:type="fixed"/>
              <w:tblLook w:val="0000" w:firstRow="0" w:lastRow="0" w:firstColumn="0" w:lastColumn="0" w:noHBand="0" w:noVBand="0"/>
            </w:tblPr>
            <w:tblGrid>
              <w:gridCol w:w="10060"/>
            </w:tblGrid>
            <w:tr w:rsidR="00396AF0" w:rsidRPr="00396AF0">
              <w:trPr>
                <w:trHeight w:val="269"/>
              </w:trPr>
              <w:tc>
                <w:tcPr>
                  <w:tcW w:w="10060" w:type="dxa"/>
                </w:tcPr>
                <w:p w:rsidR="00396AF0" w:rsidRPr="00396AF0" w:rsidRDefault="00396AF0" w:rsidP="00396AF0">
                  <w:pPr>
                    <w:autoSpaceDE w:val="0"/>
                    <w:autoSpaceDN w:val="0"/>
                    <w:adjustRightInd w:val="0"/>
                    <w:rPr>
                      <w:rFonts w:ascii="Adobe Garamond Pro" w:hAnsi="Adobe Garamond Pro" w:cs="Adobe Garamond Pro"/>
                      <w:color w:val="221E1F"/>
                      <w:sz w:val="22"/>
                      <w:szCs w:val="22"/>
                    </w:rPr>
                  </w:pPr>
                </w:p>
              </w:tc>
            </w:tr>
          </w:tbl>
          <w:p w:rsidR="00396AF0" w:rsidRPr="00396AF0" w:rsidRDefault="00396AF0" w:rsidP="00396AF0">
            <w:pPr>
              <w:autoSpaceDE w:val="0"/>
              <w:autoSpaceDN w:val="0"/>
              <w:adjustRightInd w:val="0"/>
              <w:rPr>
                <w:rFonts w:ascii="Adobe Garamond Pro" w:hAnsi="Adobe Garamond Pro" w:cs="Adobe Garamond Pro"/>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0060"/>
            </w:tblGrid>
            <w:tr w:rsidR="00396AF0" w:rsidRPr="00396AF0">
              <w:trPr>
                <w:trHeight w:val="269"/>
              </w:trPr>
              <w:tc>
                <w:tcPr>
                  <w:tcW w:w="10060" w:type="dxa"/>
                </w:tcPr>
                <w:p w:rsidR="00396AF0" w:rsidRPr="00396AF0" w:rsidRDefault="00396AF0" w:rsidP="00396AF0">
                  <w:pPr>
                    <w:autoSpaceDE w:val="0"/>
                    <w:autoSpaceDN w:val="0"/>
                    <w:adjustRightInd w:val="0"/>
                    <w:rPr>
                      <w:rFonts w:ascii="Adobe Garamond Pro" w:hAnsi="Adobe Garamond Pro" w:cs="Adobe Garamond Pro"/>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0060"/>
                  </w:tblGrid>
                  <w:tr w:rsidR="00396AF0" w:rsidRPr="00396AF0">
                    <w:trPr>
                      <w:trHeight w:val="269"/>
                    </w:trPr>
                    <w:tc>
                      <w:tcPr>
                        <w:tcW w:w="10060" w:type="dxa"/>
                      </w:tcPr>
                      <w:p w:rsidR="00396AF0" w:rsidRPr="00396AF0" w:rsidRDefault="00396AF0" w:rsidP="00396AF0">
                        <w:pPr>
                          <w:autoSpaceDE w:val="0"/>
                          <w:autoSpaceDN w:val="0"/>
                          <w:adjustRightInd w:val="0"/>
                          <w:rPr>
                            <w:rFonts w:ascii="Adobe Garamond Pro" w:hAnsi="Adobe Garamond Pro" w:cs="Adobe Garamond Pro"/>
                            <w:color w:val="221E1F"/>
                            <w:sz w:val="22"/>
                            <w:szCs w:val="22"/>
                          </w:rPr>
                        </w:pPr>
                      </w:p>
                    </w:tc>
                  </w:tr>
                </w:tbl>
                <w:p w:rsidR="00396AF0" w:rsidRPr="00396AF0" w:rsidRDefault="00396AF0" w:rsidP="00396AF0">
                  <w:pPr>
                    <w:autoSpaceDE w:val="0"/>
                    <w:autoSpaceDN w:val="0"/>
                    <w:adjustRightInd w:val="0"/>
                    <w:rPr>
                      <w:rFonts w:ascii="Adobe Garamond Pro" w:hAnsi="Adobe Garamond Pro" w:cs="Adobe Garamond Pro"/>
                      <w:color w:val="221E1F"/>
                      <w:sz w:val="22"/>
                      <w:szCs w:val="22"/>
                    </w:rPr>
                  </w:pPr>
                </w:p>
              </w:tc>
            </w:tr>
          </w:tbl>
          <w:p w:rsidR="00396AF0" w:rsidRDefault="00396AF0" w:rsidP="00B261C9">
            <w:pPr>
              <w:tabs>
                <w:tab w:val="left" w:pos="1800"/>
              </w:tabs>
              <w:autoSpaceDE w:val="0"/>
              <w:autoSpaceDN w:val="0"/>
              <w:adjustRightInd w:val="0"/>
              <w:rPr>
                <w:rFonts w:ascii="Times New Roman" w:hAnsi="Times New Roman"/>
              </w:rPr>
            </w:pPr>
          </w:p>
        </w:tc>
        <w:tc>
          <w:tcPr>
            <w:tcW w:w="3359" w:type="dxa"/>
          </w:tcPr>
          <w:p w:rsidR="00396AF0" w:rsidRDefault="00396AF0" w:rsidP="00B261C9">
            <w:pPr>
              <w:tabs>
                <w:tab w:val="left" w:pos="1800"/>
              </w:tabs>
              <w:autoSpaceDE w:val="0"/>
              <w:autoSpaceDN w:val="0"/>
              <w:adjustRightInd w:val="0"/>
              <w:rPr>
                <w:rFonts w:ascii="Times New Roman" w:hAnsi="Times New Roman"/>
              </w:rPr>
            </w:pPr>
            <w:r w:rsidRPr="00396AF0">
              <w:rPr>
                <w:rFonts w:ascii="Times New Roman" w:hAnsi="Times New Roman"/>
              </w:rPr>
              <w:t>A conveyance by deed from a trustee to anyone other than the trustor</w:t>
            </w:r>
          </w:p>
        </w:tc>
      </w:tr>
      <w:tr w:rsidR="006A2EBB" w:rsidRPr="00B261C9" w:rsidTr="00396AF0">
        <w:trPr>
          <w:trHeight w:val="150"/>
          <w:jc w:val="center"/>
        </w:trPr>
        <w:tc>
          <w:tcPr>
            <w:tcW w:w="3439" w:type="dxa"/>
          </w:tcPr>
          <w:p w:rsidR="006A2EBB" w:rsidRDefault="006A2EBB" w:rsidP="00B261C9">
            <w:pPr>
              <w:tabs>
                <w:tab w:val="left" w:pos="1800"/>
              </w:tabs>
              <w:autoSpaceDE w:val="0"/>
              <w:autoSpaceDN w:val="0"/>
              <w:adjustRightInd w:val="0"/>
              <w:rPr>
                <w:rFonts w:ascii="Times New Roman" w:hAnsi="Times New Roman"/>
              </w:rPr>
            </w:pPr>
            <w:r>
              <w:rPr>
                <w:rFonts w:ascii="Times New Roman" w:hAnsi="Times New Roman"/>
              </w:rPr>
              <w:t>80/Activity,Image</w:t>
            </w:r>
          </w:p>
        </w:tc>
        <w:tc>
          <w:tcPr>
            <w:tcW w:w="3280" w:type="dxa"/>
          </w:tcPr>
          <w:p w:rsidR="006A2EBB" w:rsidRDefault="006A2EBB" w:rsidP="006A2EBB">
            <w:pPr>
              <w:tabs>
                <w:tab w:val="left" w:pos="1800"/>
              </w:tabs>
              <w:autoSpaceDE w:val="0"/>
              <w:autoSpaceDN w:val="0"/>
              <w:adjustRightInd w:val="0"/>
              <w:rPr>
                <w:rFonts w:ascii="Times New Roman" w:hAnsi="Times New Roman"/>
              </w:rPr>
            </w:pPr>
            <w:r>
              <w:rPr>
                <w:rFonts w:ascii="Times New Roman" w:hAnsi="Times New Roman"/>
              </w:rPr>
              <w:t>Incorrect image</w:t>
            </w:r>
          </w:p>
        </w:tc>
        <w:tc>
          <w:tcPr>
            <w:tcW w:w="3359" w:type="dxa"/>
          </w:tcPr>
          <w:p w:rsidR="006A2EBB" w:rsidRDefault="006A2EBB" w:rsidP="00396AF0">
            <w:pPr>
              <w:tabs>
                <w:tab w:val="left" w:pos="1800"/>
              </w:tabs>
              <w:autoSpaceDE w:val="0"/>
              <w:autoSpaceDN w:val="0"/>
              <w:adjustRightInd w:val="0"/>
              <w:rPr>
                <w:rFonts w:ascii="Times New Roman" w:hAnsi="Times New Roman"/>
              </w:rPr>
            </w:pPr>
            <w:r>
              <w:rPr>
                <w:rFonts w:ascii="Times New Roman" w:hAnsi="Times New Roman"/>
              </w:rPr>
              <w:t xml:space="preserve">Correct Image: </w:t>
            </w:r>
            <w:r>
              <w:rPr>
                <w:rFonts w:ascii="Times New Roman" w:hAnsi="Times New Roman"/>
                <w:noProof/>
              </w:rPr>
              <w:drawing>
                <wp:inline distT="0" distB="0" distL="0" distR="0">
                  <wp:extent cx="199072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371600"/>
                          </a:xfrm>
                          <a:prstGeom prst="rect">
                            <a:avLst/>
                          </a:prstGeom>
                          <a:noFill/>
                          <a:ln>
                            <a:noFill/>
                          </a:ln>
                        </pic:spPr>
                      </pic:pic>
                    </a:graphicData>
                  </a:graphic>
                </wp:inline>
              </w:drawing>
            </w:r>
          </w:p>
        </w:tc>
      </w:tr>
      <w:tr w:rsidR="00396AF0" w:rsidRPr="00B261C9" w:rsidTr="00396AF0">
        <w:trPr>
          <w:trHeight w:val="150"/>
          <w:jc w:val="center"/>
        </w:trPr>
        <w:tc>
          <w:tcPr>
            <w:tcW w:w="3439"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98/Matching, item I</w:t>
            </w:r>
          </w:p>
        </w:tc>
        <w:tc>
          <w:tcPr>
            <w:tcW w:w="3280"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Indemnification (hold harmless) wording</w:t>
            </w:r>
          </w:p>
        </w:tc>
        <w:tc>
          <w:tcPr>
            <w:tcW w:w="3359" w:type="dxa"/>
          </w:tcPr>
          <w:p w:rsidR="00396AF0" w:rsidRDefault="00396AF0" w:rsidP="00396AF0">
            <w:pPr>
              <w:tabs>
                <w:tab w:val="left" w:pos="1800"/>
              </w:tabs>
              <w:autoSpaceDE w:val="0"/>
              <w:autoSpaceDN w:val="0"/>
              <w:adjustRightInd w:val="0"/>
              <w:rPr>
                <w:rFonts w:ascii="Times New Roman" w:hAnsi="Times New Roman"/>
              </w:rPr>
            </w:pPr>
            <w:r>
              <w:rPr>
                <w:rFonts w:ascii="Times New Roman" w:hAnsi="Times New Roman"/>
              </w:rPr>
              <w:t>Indemnification (hold harmless) clause</w:t>
            </w:r>
          </w:p>
        </w:tc>
      </w:tr>
      <w:tr w:rsidR="00396AF0" w:rsidRPr="00B261C9" w:rsidTr="00396AF0">
        <w:trPr>
          <w:trHeight w:val="150"/>
          <w:jc w:val="center"/>
        </w:trPr>
        <w:tc>
          <w:tcPr>
            <w:tcW w:w="3439"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 xml:space="preserve">108/Listing </w:t>
            </w:r>
            <w:proofErr w:type="spellStart"/>
            <w:r>
              <w:rPr>
                <w:rFonts w:ascii="Times New Roman" w:hAnsi="Times New Roman"/>
              </w:rPr>
              <w:t>Workshseet</w:t>
            </w:r>
            <w:proofErr w:type="spellEnd"/>
            <w:r>
              <w:rPr>
                <w:rFonts w:ascii="Times New Roman" w:hAnsi="Times New Roman"/>
              </w:rPr>
              <w:t xml:space="preserve"> table, row 4, column 4 (kitchen floor cover)</w:t>
            </w:r>
          </w:p>
        </w:tc>
        <w:tc>
          <w:tcPr>
            <w:tcW w:w="3280"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vinyl</w:t>
            </w:r>
          </w:p>
        </w:tc>
        <w:tc>
          <w:tcPr>
            <w:tcW w:w="3359"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ceramic</w:t>
            </w:r>
          </w:p>
        </w:tc>
      </w:tr>
      <w:tr w:rsidR="00396AF0" w:rsidRPr="00B261C9" w:rsidTr="00396AF0">
        <w:trPr>
          <w:trHeight w:val="150"/>
          <w:jc w:val="center"/>
        </w:trPr>
        <w:tc>
          <w:tcPr>
            <w:tcW w:w="3439"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124/Matching A, item 1</w:t>
            </w:r>
          </w:p>
        </w:tc>
        <w:tc>
          <w:tcPr>
            <w:tcW w:w="3280"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The borrower in a mortgage loan clause</w:t>
            </w:r>
          </w:p>
        </w:tc>
        <w:tc>
          <w:tcPr>
            <w:tcW w:w="3359"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The borrower in a mortgage loan</w:t>
            </w:r>
          </w:p>
        </w:tc>
      </w:tr>
      <w:tr w:rsidR="00396AF0" w:rsidRPr="00B261C9" w:rsidTr="00396AF0">
        <w:trPr>
          <w:trHeight w:val="150"/>
          <w:jc w:val="center"/>
        </w:trPr>
        <w:tc>
          <w:tcPr>
            <w:tcW w:w="3439"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125/Matching B, item G</w:t>
            </w:r>
          </w:p>
        </w:tc>
        <w:tc>
          <w:tcPr>
            <w:tcW w:w="3280"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lien theory</w:t>
            </w:r>
          </w:p>
        </w:tc>
        <w:tc>
          <w:tcPr>
            <w:tcW w:w="3359"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straight loan</w:t>
            </w:r>
          </w:p>
        </w:tc>
      </w:tr>
      <w:tr w:rsidR="00396AF0" w:rsidRPr="00B261C9" w:rsidTr="00396AF0">
        <w:trPr>
          <w:trHeight w:val="150"/>
          <w:jc w:val="center"/>
        </w:trPr>
        <w:tc>
          <w:tcPr>
            <w:tcW w:w="3439" w:type="dxa"/>
          </w:tcPr>
          <w:p w:rsidR="00396AF0" w:rsidRDefault="00396AF0" w:rsidP="0012441E">
            <w:pPr>
              <w:tabs>
                <w:tab w:val="left" w:pos="1800"/>
              </w:tabs>
              <w:autoSpaceDE w:val="0"/>
              <w:autoSpaceDN w:val="0"/>
              <w:adjustRightInd w:val="0"/>
              <w:rPr>
                <w:rFonts w:ascii="Times New Roman" w:hAnsi="Times New Roman"/>
              </w:rPr>
            </w:pPr>
            <w:r>
              <w:rPr>
                <w:rFonts w:ascii="Times New Roman" w:hAnsi="Times New Roman"/>
              </w:rPr>
              <w:t>125/Matching B, item 10</w:t>
            </w:r>
          </w:p>
        </w:tc>
        <w:tc>
          <w:tcPr>
            <w:tcW w:w="3280" w:type="dxa"/>
          </w:tcPr>
          <w:p w:rsidR="00396AF0" w:rsidRDefault="00396AF0" w:rsidP="0012441E">
            <w:pPr>
              <w:tabs>
                <w:tab w:val="left" w:pos="1800"/>
              </w:tabs>
              <w:autoSpaceDE w:val="0"/>
              <w:autoSpaceDN w:val="0"/>
              <w:adjustRightInd w:val="0"/>
              <w:rPr>
                <w:rFonts w:ascii="Times New Roman" w:hAnsi="Times New Roman"/>
              </w:rPr>
            </w:pPr>
            <w:r>
              <w:rPr>
                <w:rFonts w:ascii="Times New Roman" w:hAnsi="Times New Roman"/>
              </w:rPr>
              <w:t>Idea that a mortgage is purely a lien on real property</w:t>
            </w:r>
          </w:p>
        </w:tc>
        <w:tc>
          <w:tcPr>
            <w:tcW w:w="3359" w:type="dxa"/>
          </w:tcPr>
          <w:p w:rsidR="00396AF0" w:rsidRPr="00396AF0" w:rsidRDefault="00396AF0" w:rsidP="0012441E">
            <w:pPr>
              <w:tabs>
                <w:tab w:val="left" w:pos="1800"/>
              </w:tabs>
              <w:autoSpaceDE w:val="0"/>
              <w:autoSpaceDN w:val="0"/>
              <w:adjustRightInd w:val="0"/>
              <w:rPr>
                <w:rFonts w:ascii="Times New Roman" w:hAnsi="Times New Roman"/>
                <w:sz w:val="22"/>
                <w:szCs w:val="22"/>
              </w:rPr>
            </w:pPr>
            <w:r w:rsidRPr="00396AF0">
              <w:rPr>
                <w:rFonts w:ascii="Times New Roman" w:hAnsi="Times New Roman"/>
                <w:color w:val="000000"/>
                <w:sz w:val="22"/>
                <w:szCs w:val="22"/>
              </w:rPr>
              <w:t>Loan that requires payments of interest only, with the entire principal due at the end of the loan term</w:t>
            </w:r>
          </w:p>
        </w:tc>
      </w:tr>
      <w:tr w:rsidR="00396AF0" w:rsidRPr="00B261C9" w:rsidTr="00396AF0">
        <w:trPr>
          <w:trHeight w:val="150"/>
          <w:jc w:val="center"/>
        </w:trPr>
        <w:tc>
          <w:tcPr>
            <w:tcW w:w="3439"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125/Matching B, item 11</w:t>
            </w:r>
          </w:p>
        </w:tc>
        <w:tc>
          <w:tcPr>
            <w:tcW w:w="3280"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Concept that the borrower actually gives legal title to the lender (or other party) and retains equitable title</w:t>
            </w:r>
          </w:p>
        </w:tc>
        <w:tc>
          <w:tcPr>
            <w:tcW w:w="3359" w:type="dxa"/>
          </w:tcPr>
          <w:p w:rsidR="00396AF0" w:rsidRPr="00396AF0" w:rsidRDefault="00396AF0" w:rsidP="00B261C9">
            <w:pPr>
              <w:tabs>
                <w:tab w:val="left" w:pos="1800"/>
              </w:tabs>
              <w:autoSpaceDE w:val="0"/>
              <w:autoSpaceDN w:val="0"/>
              <w:adjustRightInd w:val="0"/>
              <w:rPr>
                <w:rFonts w:ascii="Times New Roman" w:hAnsi="Times New Roman"/>
                <w:color w:val="000000"/>
                <w:sz w:val="22"/>
                <w:szCs w:val="22"/>
              </w:rPr>
            </w:pPr>
            <w:r w:rsidRPr="00396AF0">
              <w:rPr>
                <w:rFonts w:ascii="Times New Roman" w:hAnsi="Times New Roman"/>
                <w:color w:val="000000"/>
                <w:sz w:val="22"/>
                <w:szCs w:val="22"/>
              </w:rPr>
              <w:t>Agency that certifies housing counselors to assist borrowers</w:t>
            </w:r>
          </w:p>
        </w:tc>
      </w:tr>
      <w:tr w:rsidR="00396AF0" w:rsidRPr="00B261C9" w:rsidTr="00396AF0">
        <w:trPr>
          <w:trHeight w:val="150"/>
          <w:jc w:val="center"/>
        </w:trPr>
        <w:tc>
          <w:tcPr>
            <w:tcW w:w="3439" w:type="dxa"/>
          </w:tcPr>
          <w:p w:rsidR="00396AF0" w:rsidRDefault="00396AF0" w:rsidP="00396AF0">
            <w:pPr>
              <w:tabs>
                <w:tab w:val="left" w:pos="1800"/>
              </w:tabs>
              <w:autoSpaceDE w:val="0"/>
              <w:autoSpaceDN w:val="0"/>
              <w:adjustRightInd w:val="0"/>
              <w:rPr>
                <w:rFonts w:ascii="Times New Roman" w:hAnsi="Times New Roman"/>
              </w:rPr>
            </w:pPr>
            <w:r>
              <w:rPr>
                <w:rFonts w:ascii="Times New Roman" w:hAnsi="Times New Roman"/>
              </w:rPr>
              <w:t>143/Item 25</w:t>
            </w:r>
          </w:p>
        </w:tc>
        <w:tc>
          <w:tcPr>
            <w:tcW w:w="3280"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The real estate financing market is comprises</w:t>
            </w:r>
          </w:p>
        </w:tc>
        <w:tc>
          <w:tcPr>
            <w:tcW w:w="3359" w:type="dxa"/>
          </w:tcPr>
          <w:p w:rsidR="00396AF0" w:rsidRPr="00396AF0" w:rsidRDefault="00396AF0" w:rsidP="00B261C9">
            <w:pPr>
              <w:tabs>
                <w:tab w:val="left" w:pos="1800"/>
              </w:tabs>
              <w:autoSpaceDE w:val="0"/>
              <w:autoSpaceDN w:val="0"/>
              <w:adjustRightInd w:val="0"/>
              <w:rPr>
                <w:rFonts w:ascii="Times New Roman" w:hAnsi="Times New Roman"/>
                <w:color w:val="000000"/>
                <w:sz w:val="22"/>
                <w:szCs w:val="22"/>
              </w:rPr>
            </w:pPr>
            <w:r w:rsidRPr="00396AF0">
              <w:rPr>
                <w:rFonts w:ascii="Times New Roman" w:hAnsi="Times New Roman"/>
                <w:color w:val="000000"/>
                <w:sz w:val="22"/>
                <w:szCs w:val="22"/>
              </w:rPr>
              <w:t>The real estate financing market comprises</w:t>
            </w:r>
          </w:p>
        </w:tc>
      </w:tr>
      <w:tr w:rsidR="00396AF0" w:rsidRPr="00B261C9" w:rsidTr="00396AF0">
        <w:trPr>
          <w:trHeight w:val="150"/>
          <w:jc w:val="center"/>
        </w:trPr>
        <w:tc>
          <w:tcPr>
            <w:tcW w:w="3439"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150/Item 5, choice C</w:t>
            </w:r>
          </w:p>
        </w:tc>
        <w:tc>
          <w:tcPr>
            <w:tcW w:w="3280" w:type="dxa"/>
          </w:tcPr>
          <w:p w:rsidR="00396AF0" w:rsidRPr="00396AF0" w:rsidRDefault="00396AF0" w:rsidP="00396AF0">
            <w:pPr>
              <w:autoSpaceDE w:val="0"/>
              <w:autoSpaceDN w:val="0"/>
              <w:adjustRightInd w:val="0"/>
              <w:rPr>
                <w:rFonts w:ascii="Adobe Garamond Pro" w:hAnsi="Adobe Garamond Pro" w:cs="Adobe Garamond Pro"/>
                <w:color w:val="000000"/>
              </w:rPr>
            </w:pPr>
          </w:p>
          <w:p w:rsidR="00396AF0" w:rsidRPr="00396AF0" w:rsidRDefault="00396AF0" w:rsidP="00396AF0">
            <w:pPr>
              <w:autoSpaceDE w:val="0"/>
              <w:autoSpaceDN w:val="0"/>
              <w:adjustRightInd w:val="0"/>
              <w:rPr>
                <w:rFonts w:ascii="Adobe Garamond Pro" w:hAnsi="Adobe Garamond Pro"/>
              </w:rPr>
            </w:pPr>
          </w:p>
          <w:p w:rsidR="00396AF0" w:rsidRPr="00396AF0" w:rsidRDefault="00396AF0" w:rsidP="00396AF0">
            <w:pPr>
              <w:autoSpaceDE w:val="0"/>
              <w:autoSpaceDN w:val="0"/>
              <w:adjustRightInd w:val="0"/>
              <w:rPr>
                <w:rFonts w:ascii="Adobe Garamond Pro" w:hAnsi="Adobe Garamond Pro"/>
                <w:color w:val="221E1F"/>
                <w:sz w:val="22"/>
                <w:szCs w:val="22"/>
              </w:rPr>
            </w:pPr>
            <w:r w:rsidRPr="00396AF0">
              <w:rPr>
                <w:rFonts w:ascii="Adobe Garamond Pro" w:hAnsi="Adobe Garamond Pro"/>
                <w:color w:val="221E1F"/>
                <w:sz w:val="22"/>
                <w:szCs w:val="22"/>
              </w:rPr>
              <w:t xml:space="preserve">The lender must provide a new Closing Disclosure and obtain a waiver from the buyer of the three-day waiting period so that closing can occur on schedule. </w:t>
            </w:r>
          </w:p>
          <w:p w:rsidR="00396AF0" w:rsidRPr="00396AF0" w:rsidRDefault="00396AF0" w:rsidP="00396AF0">
            <w:pPr>
              <w:autoSpaceDE w:val="0"/>
              <w:autoSpaceDN w:val="0"/>
              <w:adjustRightInd w:val="0"/>
              <w:rPr>
                <w:rFonts w:ascii="Adobe Garamond Pro" w:hAnsi="Adobe Garamond Pro"/>
                <w:color w:val="221E1F"/>
                <w:sz w:val="22"/>
                <w:szCs w:val="22"/>
              </w:rPr>
            </w:pPr>
          </w:p>
          <w:p w:rsidR="00396AF0" w:rsidRDefault="00396AF0" w:rsidP="00B261C9">
            <w:pPr>
              <w:tabs>
                <w:tab w:val="left" w:pos="1800"/>
              </w:tabs>
              <w:autoSpaceDE w:val="0"/>
              <w:autoSpaceDN w:val="0"/>
              <w:adjustRightInd w:val="0"/>
              <w:rPr>
                <w:rFonts w:ascii="Times New Roman" w:hAnsi="Times New Roman"/>
              </w:rPr>
            </w:pPr>
          </w:p>
        </w:tc>
        <w:tc>
          <w:tcPr>
            <w:tcW w:w="3359" w:type="dxa"/>
          </w:tcPr>
          <w:p w:rsidR="00396AF0" w:rsidRPr="00396AF0" w:rsidRDefault="00396AF0" w:rsidP="00396AF0">
            <w:pPr>
              <w:autoSpaceDE w:val="0"/>
              <w:autoSpaceDN w:val="0"/>
              <w:adjustRightInd w:val="0"/>
              <w:rPr>
                <w:rFonts w:ascii="Adobe Garamond Pro" w:hAnsi="Adobe Garamond Pro" w:cs="Adobe Garamond Pro"/>
                <w:color w:val="000000"/>
              </w:rPr>
            </w:pPr>
          </w:p>
          <w:p w:rsidR="00396AF0" w:rsidRPr="00396AF0" w:rsidRDefault="00396AF0" w:rsidP="00396AF0">
            <w:pPr>
              <w:autoSpaceDE w:val="0"/>
              <w:autoSpaceDN w:val="0"/>
              <w:adjustRightInd w:val="0"/>
              <w:rPr>
                <w:rFonts w:ascii="Adobe Garamond Pro" w:hAnsi="Adobe Garamond Pro"/>
              </w:rPr>
            </w:pPr>
          </w:p>
          <w:p w:rsidR="00396AF0" w:rsidRPr="00396AF0" w:rsidRDefault="00396AF0" w:rsidP="00396AF0">
            <w:pPr>
              <w:autoSpaceDE w:val="0"/>
              <w:autoSpaceDN w:val="0"/>
              <w:adjustRightInd w:val="0"/>
              <w:rPr>
                <w:rFonts w:ascii="Adobe Garamond Pro" w:hAnsi="Adobe Garamond Pro"/>
                <w:color w:val="221E1F"/>
                <w:sz w:val="22"/>
                <w:szCs w:val="22"/>
              </w:rPr>
            </w:pPr>
            <w:r w:rsidRPr="00396AF0">
              <w:rPr>
                <w:rFonts w:ascii="Adobe Garamond Pro" w:hAnsi="Adobe Garamond Pro"/>
                <w:color w:val="221E1F"/>
                <w:sz w:val="22"/>
                <w:szCs w:val="22"/>
              </w:rPr>
              <w:t xml:space="preserve">The lender must provide a new Closing Disclosure and obtain a waiver from the </w:t>
            </w:r>
            <w:r>
              <w:rPr>
                <w:rFonts w:ascii="Adobe Garamond Pro" w:hAnsi="Adobe Garamond Pro"/>
                <w:color w:val="221E1F"/>
                <w:sz w:val="22"/>
                <w:szCs w:val="22"/>
              </w:rPr>
              <w:t>seller</w:t>
            </w:r>
            <w:r w:rsidRPr="00396AF0">
              <w:rPr>
                <w:rFonts w:ascii="Adobe Garamond Pro" w:hAnsi="Adobe Garamond Pro"/>
                <w:color w:val="221E1F"/>
                <w:sz w:val="22"/>
                <w:szCs w:val="22"/>
              </w:rPr>
              <w:t xml:space="preserve"> of the three-day waiting period so that closing can occur on schedule. </w:t>
            </w:r>
          </w:p>
          <w:p w:rsidR="00396AF0" w:rsidRPr="00396AF0" w:rsidRDefault="00396AF0" w:rsidP="00396AF0">
            <w:pPr>
              <w:autoSpaceDE w:val="0"/>
              <w:autoSpaceDN w:val="0"/>
              <w:adjustRightInd w:val="0"/>
              <w:rPr>
                <w:rFonts w:ascii="Adobe Garamond Pro" w:hAnsi="Adobe Garamond Pro"/>
                <w:color w:val="221E1F"/>
                <w:sz w:val="22"/>
                <w:szCs w:val="22"/>
              </w:rPr>
            </w:pPr>
          </w:p>
          <w:p w:rsidR="00396AF0" w:rsidRDefault="00396AF0" w:rsidP="00B261C9">
            <w:pPr>
              <w:tabs>
                <w:tab w:val="left" w:pos="1800"/>
              </w:tabs>
              <w:autoSpaceDE w:val="0"/>
              <w:autoSpaceDN w:val="0"/>
              <w:adjustRightInd w:val="0"/>
              <w:rPr>
                <w:rFonts w:ascii="Tahoma" w:hAnsi="Tahoma" w:cs="Tahoma"/>
                <w:color w:val="000000"/>
                <w:sz w:val="20"/>
                <w:szCs w:val="20"/>
              </w:rPr>
            </w:pPr>
          </w:p>
        </w:tc>
      </w:tr>
      <w:tr w:rsidR="00396AF0" w:rsidRPr="00B261C9" w:rsidTr="00396AF0">
        <w:trPr>
          <w:trHeight w:val="150"/>
          <w:jc w:val="center"/>
        </w:trPr>
        <w:tc>
          <w:tcPr>
            <w:tcW w:w="3439"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lastRenderedPageBreak/>
              <w:t>202/Matching, item J</w:t>
            </w:r>
          </w:p>
        </w:tc>
        <w:tc>
          <w:tcPr>
            <w:tcW w:w="3280"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surety board</w:t>
            </w:r>
          </w:p>
        </w:tc>
        <w:tc>
          <w:tcPr>
            <w:tcW w:w="3359" w:type="dxa"/>
          </w:tcPr>
          <w:p w:rsidR="00396AF0" w:rsidRPr="00396AF0" w:rsidRDefault="00396AF0" w:rsidP="00B261C9">
            <w:pPr>
              <w:tabs>
                <w:tab w:val="left" w:pos="1800"/>
              </w:tabs>
              <w:autoSpaceDE w:val="0"/>
              <w:autoSpaceDN w:val="0"/>
              <w:adjustRightInd w:val="0"/>
              <w:rPr>
                <w:rFonts w:ascii="Times New Roman" w:hAnsi="Times New Roman"/>
                <w:color w:val="000000"/>
                <w:sz w:val="22"/>
                <w:szCs w:val="22"/>
              </w:rPr>
            </w:pPr>
            <w:r w:rsidRPr="00396AF0">
              <w:rPr>
                <w:rFonts w:ascii="Times New Roman" w:hAnsi="Times New Roman"/>
                <w:color w:val="000000"/>
                <w:sz w:val="22"/>
                <w:szCs w:val="22"/>
              </w:rPr>
              <w:t>surety bond</w:t>
            </w:r>
          </w:p>
        </w:tc>
      </w:tr>
      <w:tr w:rsidR="00396AF0" w:rsidRPr="00B261C9" w:rsidTr="00396AF0">
        <w:trPr>
          <w:trHeight w:val="150"/>
          <w:jc w:val="center"/>
        </w:trPr>
        <w:tc>
          <w:tcPr>
            <w:tcW w:w="3439"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220/Fill-in-the-Blank, item 2</w:t>
            </w:r>
          </w:p>
        </w:tc>
        <w:tc>
          <w:tcPr>
            <w:tcW w:w="3280" w:type="dxa"/>
          </w:tcPr>
          <w:p w:rsidR="00396AF0" w:rsidRDefault="00396AF0" w:rsidP="00B261C9">
            <w:pPr>
              <w:tabs>
                <w:tab w:val="left" w:pos="1800"/>
              </w:tabs>
              <w:autoSpaceDE w:val="0"/>
              <w:autoSpaceDN w:val="0"/>
              <w:adjustRightInd w:val="0"/>
              <w:rPr>
                <w:rFonts w:ascii="Times New Roman" w:hAnsi="Times New Roman"/>
              </w:rPr>
            </w:pPr>
            <w:r>
              <w:rPr>
                <w:rFonts w:ascii="Times New Roman" w:hAnsi="Times New Roman"/>
              </w:rPr>
              <w:t>Zoning laws that specify certain types of architecture for all new construction are called aesthetic ordinances</w:t>
            </w:r>
          </w:p>
        </w:tc>
        <w:tc>
          <w:tcPr>
            <w:tcW w:w="3359" w:type="dxa"/>
          </w:tcPr>
          <w:p w:rsidR="00396AF0" w:rsidRDefault="00396AF0" w:rsidP="00B261C9">
            <w:pPr>
              <w:tabs>
                <w:tab w:val="left" w:pos="1800"/>
              </w:tabs>
              <w:autoSpaceDE w:val="0"/>
              <w:autoSpaceDN w:val="0"/>
              <w:adjustRightInd w:val="0"/>
              <w:rPr>
                <w:rFonts w:ascii="Tahoma" w:hAnsi="Tahoma" w:cs="Tahoma"/>
                <w:color w:val="000000"/>
                <w:sz w:val="20"/>
                <w:szCs w:val="20"/>
              </w:rPr>
            </w:pPr>
            <w:r>
              <w:rPr>
                <w:rFonts w:ascii="Times New Roman" w:hAnsi="Times New Roman"/>
              </w:rPr>
              <w:t>Zoning laws that specify certain types of architecture for all new construction are called aesthetic zoning ordinances</w:t>
            </w:r>
          </w:p>
        </w:tc>
      </w:tr>
      <w:tr w:rsidR="00396AF0" w:rsidRPr="00B261C9" w:rsidTr="00396AF0">
        <w:trPr>
          <w:trHeight w:val="150"/>
          <w:jc w:val="center"/>
        </w:trPr>
        <w:tc>
          <w:tcPr>
            <w:tcW w:w="3439" w:type="dxa"/>
          </w:tcPr>
          <w:p w:rsidR="00396AF0" w:rsidRDefault="00396AF0" w:rsidP="00B261C9">
            <w:pPr>
              <w:tabs>
                <w:tab w:val="left" w:pos="1800"/>
              </w:tabs>
              <w:autoSpaceDE w:val="0"/>
              <w:autoSpaceDN w:val="0"/>
              <w:adjustRightInd w:val="0"/>
              <w:rPr>
                <w:rFonts w:ascii="Times New Roman" w:hAnsi="Times New Roman"/>
              </w:rPr>
            </w:pPr>
          </w:p>
        </w:tc>
        <w:tc>
          <w:tcPr>
            <w:tcW w:w="3280" w:type="dxa"/>
          </w:tcPr>
          <w:p w:rsidR="00396AF0" w:rsidRDefault="00396AF0" w:rsidP="00B261C9">
            <w:pPr>
              <w:tabs>
                <w:tab w:val="left" w:pos="1800"/>
              </w:tabs>
              <w:autoSpaceDE w:val="0"/>
              <w:autoSpaceDN w:val="0"/>
              <w:adjustRightInd w:val="0"/>
              <w:rPr>
                <w:rFonts w:ascii="Times New Roman" w:hAnsi="Times New Roman"/>
              </w:rPr>
            </w:pPr>
          </w:p>
        </w:tc>
        <w:tc>
          <w:tcPr>
            <w:tcW w:w="3359" w:type="dxa"/>
          </w:tcPr>
          <w:p w:rsidR="00396AF0" w:rsidRDefault="00396AF0" w:rsidP="00B261C9">
            <w:pPr>
              <w:tabs>
                <w:tab w:val="left" w:pos="1800"/>
              </w:tabs>
              <w:autoSpaceDE w:val="0"/>
              <w:autoSpaceDN w:val="0"/>
              <w:adjustRightInd w:val="0"/>
              <w:rPr>
                <w:rFonts w:ascii="Times New Roman" w:hAnsi="Times New Roman"/>
              </w:rPr>
            </w:pPr>
          </w:p>
        </w:tc>
      </w:tr>
    </w:tbl>
    <w:p w:rsidR="00173F59" w:rsidRDefault="00173F59" w:rsidP="00B261C9">
      <w:pPr>
        <w:tabs>
          <w:tab w:val="left" w:pos="1800"/>
        </w:tabs>
        <w:autoSpaceDE w:val="0"/>
        <w:autoSpaceDN w:val="0"/>
        <w:adjustRightInd w:val="0"/>
        <w:rPr>
          <w:rFonts w:ascii="Times New Roman" w:hAnsi="Times New Roman"/>
        </w:rPr>
      </w:pPr>
    </w:p>
    <w:p w:rsidR="007F0CE6" w:rsidRPr="007F0CE6" w:rsidRDefault="007F0CE6" w:rsidP="00B261C9">
      <w:pPr>
        <w:tabs>
          <w:tab w:val="left" w:pos="1800"/>
        </w:tabs>
        <w:autoSpaceDE w:val="0"/>
        <w:autoSpaceDN w:val="0"/>
        <w:adjustRightInd w:val="0"/>
        <w:rPr>
          <w:rFonts w:ascii="Times New Roman" w:hAnsi="Times New Roman"/>
          <w:b/>
        </w:rPr>
      </w:pPr>
      <w:r w:rsidRPr="007F0CE6">
        <w:rPr>
          <w:rFonts w:ascii="Times New Roman" w:hAnsi="Times New Roman"/>
          <w:b/>
        </w:rPr>
        <w:t>SECOND PRINTING</w:t>
      </w:r>
      <w:r w:rsidR="007110F2">
        <w:rPr>
          <w:rFonts w:ascii="Times New Roman" w:hAnsi="Times New Roman"/>
          <w:b/>
        </w:rPr>
        <w:t>, 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7F0CE6" w:rsidRPr="00B261C9" w:rsidTr="00AD6854">
        <w:trPr>
          <w:trHeight w:val="144"/>
          <w:jc w:val="center"/>
        </w:trPr>
        <w:tc>
          <w:tcPr>
            <w:tcW w:w="3439" w:type="dxa"/>
            <w:shd w:val="clear" w:color="auto" w:fill="CCFFCC"/>
          </w:tcPr>
          <w:p w:rsidR="007F0CE6" w:rsidRPr="00B261C9" w:rsidRDefault="007F0CE6" w:rsidP="00AD6854">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7F0CE6" w:rsidRPr="00B261C9" w:rsidRDefault="007F0CE6" w:rsidP="00AD6854">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359" w:type="dxa"/>
            <w:shd w:val="clear" w:color="auto" w:fill="CCFFCC"/>
          </w:tcPr>
          <w:p w:rsidR="007F0CE6" w:rsidRPr="00B261C9" w:rsidRDefault="007F0CE6" w:rsidP="00AD6854">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7F0CE6" w:rsidRPr="00B261C9" w:rsidTr="007F0CE6">
        <w:trPr>
          <w:trHeight w:val="150"/>
          <w:jc w:val="center"/>
        </w:trPr>
        <w:tc>
          <w:tcPr>
            <w:tcW w:w="3439" w:type="dxa"/>
            <w:shd w:val="clear" w:color="auto" w:fill="auto"/>
          </w:tcPr>
          <w:p w:rsidR="007F0CE6" w:rsidRPr="007F0CE6" w:rsidRDefault="007F0CE6" w:rsidP="007F0CE6">
            <w:pPr>
              <w:tabs>
                <w:tab w:val="left" w:pos="1800"/>
              </w:tabs>
              <w:autoSpaceDE w:val="0"/>
              <w:autoSpaceDN w:val="0"/>
              <w:adjustRightInd w:val="0"/>
              <w:rPr>
                <w:rFonts w:ascii="Times New Roman" w:hAnsi="Times New Roman"/>
              </w:rPr>
            </w:pPr>
            <w:bookmarkStart w:id="0" w:name="_GoBack" w:colFirst="2" w:colLast="2"/>
            <w:r w:rsidRPr="007F0CE6">
              <w:rPr>
                <w:rFonts w:ascii="Times New Roman" w:hAnsi="Times New Roman"/>
              </w:rPr>
              <w:t>220/Fill-in-the-Blank, item 1</w:t>
            </w:r>
          </w:p>
        </w:tc>
        <w:tc>
          <w:tcPr>
            <w:tcW w:w="3280" w:type="dxa"/>
            <w:shd w:val="clear" w:color="auto" w:fill="auto"/>
          </w:tcPr>
          <w:p w:rsidR="007F0CE6" w:rsidRPr="007F0CE6" w:rsidRDefault="007F0CE6" w:rsidP="007F0CE6">
            <w:pPr>
              <w:tabs>
                <w:tab w:val="left" w:pos="1800"/>
              </w:tabs>
              <w:autoSpaceDE w:val="0"/>
              <w:autoSpaceDN w:val="0"/>
              <w:adjustRightInd w:val="0"/>
              <w:rPr>
                <w:rFonts w:ascii="Times New Roman" w:hAnsi="Times New Roman"/>
              </w:rPr>
            </w:pPr>
            <w:r w:rsidRPr="007F0CE6">
              <w:rPr>
                <w:rFonts w:ascii="Times New Roman" w:hAnsi="Times New Roman"/>
              </w:rPr>
              <w:t>The coding system that outlines how the land may be used divides the land into zones</w:t>
            </w:r>
          </w:p>
        </w:tc>
        <w:tc>
          <w:tcPr>
            <w:tcW w:w="3359" w:type="dxa"/>
            <w:shd w:val="clear" w:color="auto" w:fill="auto"/>
          </w:tcPr>
          <w:p w:rsidR="007F0CE6" w:rsidRPr="003B7930" w:rsidRDefault="007F0CE6" w:rsidP="007F0CE6">
            <w:pPr>
              <w:tabs>
                <w:tab w:val="left" w:pos="1800"/>
              </w:tabs>
              <w:autoSpaceDE w:val="0"/>
              <w:autoSpaceDN w:val="0"/>
              <w:adjustRightInd w:val="0"/>
              <w:rPr>
                <w:rFonts w:ascii="Times New Roman" w:hAnsi="Times New Roman"/>
                <w:color w:val="000000"/>
              </w:rPr>
            </w:pPr>
            <w:r w:rsidRPr="003B7930">
              <w:rPr>
                <w:rFonts w:ascii="Times New Roman" w:hAnsi="Times New Roman"/>
                <w:color w:val="000000"/>
              </w:rPr>
              <w:t>Land is partitioned according to its use into zones.</w:t>
            </w:r>
          </w:p>
        </w:tc>
      </w:tr>
      <w:bookmarkEnd w:id="0"/>
    </w:tbl>
    <w:p w:rsidR="007F0CE6" w:rsidRPr="007C0232" w:rsidRDefault="007F0CE6" w:rsidP="00B261C9">
      <w:pPr>
        <w:tabs>
          <w:tab w:val="left" w:pos="1800"/>
        </w:tabs>
        <w:autoSpaceDE w:val="0"/>
        <w:autoSpaceDN w:val="0"/>
        <w:adjustRightInd w:val="0"/>
        <w:rPr>
          <w:rFonts w:ascii="Times New Roman" w:hAnsi="Times New Roman"/>
        </w:rPr>
      </w:pPr>
    </w:p>
    <w:sectPr w:rsidR="007F0CE6"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7B9" w:rsidRDefault="00EF57B9">
      <w:r>
        <w:separator/>
      </w:r>
    </w:p>
  </w:endnote>
  <w:endnote w:type="continuationSeparator" w:id="0">
    <w:p w:rsidR="00EF57B9" w:rsidRDefault="00EF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7B9" w:rsidRDefault="00EF57B9">
      <w:r>
        <w:separator/>
      </w:r>
    </w:p>
  </w:footnote>
  <w:footnote w:type="continuationSeparator" w:id="0">
    <w:p w:rsidR="00EF57B9" w:rsidRDefault="00EF5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396AF0" w:rsidP="0094174A">
    <w:pPr>
      <w:pStyle w:val="Header"/>
      <w:jc w:val="right"/>
      <w:rPr>
        <w:rFonts w:ascii="Arial" w:hAnsi="Arial" w:cs="Arial"/>
        <w:i/>
        <w:sz w:val="20"/>
        <w:szCs w:val="20"/>
      </w:rPr>
    </w:pPr>
    <w:r>
      <w:rPr>
        <w:rFonts w:ascii="Arial" w:hAnsi="Arial" w:cs="Arial"/>
        <w:i/>
        <w:sz w:val="20"/>
        <w:szCs w:val="20"/>
      </w:rPr>
      <w:t>Modern Real Estate Practice Study Guide 20th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366F0"/>
    <w:rsid w:val="002B00B8"/>
    <w:rsid w:val="00396AF0"/>
    <w:rsid w:val="003B7930"/>
    <w:rsid w:val="003D4AB7"/>
    <w:rsid w:val="003F134C"/>
    <w:rsid w:val="00400649"/>
    <w:rsid w:val="00414AE1"/>
    <w:rsid w:val="0044429C"/>
    <w:rsid w:val="004A05EC"/>
    <w:rsid w:val="004F1FBD"/>
    <w:rsid w:val="00516CBE"/>
    <w:rsid w:val="005B5AB5"/>
    <w:rsid w:val="006217A0"/>
    <w:rsid w:val="00667860"/>
    <w:rsid w:val="0068025B"/>
    <w:rsid w:val="006A2EBB"/>
    <w:rsid w:val="00705BF4"/>
    <w:rsid w:val="007110F2"/>
    <w:rsid w:val="007214B0"/>
    <w:rsid w:val="007C0232"/>
    <w:rsid w:val="007F0CE6"/>
    <w:rsid w:val="00927FB5"/>
    <w:rsid w:val="0094174A"/>
    <w:rsid w:val="0099521C"/>
    <w:rsid w:val="00A54C6C"/>
    <w:rsid w:val="00AB5671"/>
    <w:rsid w:val="00AD6786"/>
    <w:rsid w:val="00AF33C8"/>
    <w:rsid w:val="00B261C9"/>
    <w:rsid w:val="00B4617B"/>
    <w:rsid w:val="00D00B2E"/>
    <w:rsid w:val="00D15438"/>
    <w:rsid w:val="00D70BAC"/>
    <w:rsid w:val="00D815DC"/>
    <w:rsid w:val="00DE2E72"/>
    <w:rsid w:val="00E04CE3"/>
    <w:rsid w:val="00E76CEE"/>
    <w:rsid w:val="00E9614D"/>
    <w:rsid w:val="00EF57B9"/>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EC0B1-92EA-42B7-BBC5-1C2AA3F1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Jody Manderfeld</cp:lastModifiedBy>
  <cp:revision>4</cp:revision>
  <cp:lastPrinted>2006-08-18T16:15:00Z</cp:lastPrinted>
  <dcterms:created xsi:type="dcterms:W3CDTF">2018-11-30T17:35:00Z</dcterms:created>
  <dcterms:modified xsi:type="dcterms:W3CDTF">2018-12-03T15:31:00Z</dcterms:modified>
</cp:coreProperties>
</file>